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B5625" w14:textId="77777777" w:rsidR="001F78FA" w:rsidRPr="001F78FA" w:rsidRDefault="001F5112" w:rsidP="001F78FA">
      <w:pPr>
        <w:jc w:val="center"/>
        <w:rPr>
          <w:b/>
          <w:sz w:val="28"/>
          <w:szCs w:val="28"/>
        </w:rPr>
      </w:pPr>
      <w:r>
        <w:rPr>
          <w:b/>
          <w:sz w:val="28"/>
          <w:szCs w:val="28"/>
        </w:rPr>
        <w:t xml:space="preserve">ASEMS - </w:t>
      </w:r>
      <w:r w:rsidR="001F78FA" w:rsidRPr="001F78FA">
        <w:rPr>
          <w:b/>
          <w:sz w:val="28"/>
          <w:szCs w:val="28"/>
        </w:rPr>
        <w:t xml:space="preserve">POEMS </w:t>
      </w:r>
      <w:r>
        <w:rPr>
          <w:b/>
          <w:sz w:val="28"/>
          <w:szCs w:val="28"/>
        </w:rPr>
        <w:t>Transitioning</w:t>
      </w:r>
      <w:r w:rsidR="001F78FA" w:rsidRPr="001F78FA">
        <w:rPr>
          <w:b/>
          <w:sz w:val="28"/>
          <w:szCs w:val="28"/>
        </w:rPr>
        <w:t xml:space="preserve"> </w:t>
      </w:r>
      <w:r>
        <w:rPr>
          <w:b/>
          <w:sz w:val="28"/>
          <w:szCs w:val="28"/>
        </w:rPr>
        <w:t xml:space="preserve">from Release </w:t>
      </w:r>
      <w:r w:rsidRPr="001F5112">
        <w:rPr>
          <w:b/>
          <w:sz w:val="28"/>
          <w:szCs w:val="28"/>
        </w:rPr>
        <w:t>V2.3e</w:t>
      </w:r>
      <w:r>
        <w:rPr>
          <w:b/>
          <w:sz w:val="28"/>
          <w:szCs w:val="28"/>
        </w:rPr>
        <w:t xml:space="preserve"> to V3.0</w:t>
      </w:r>
    </w:p>
    <w:p w14:paraId="71648395" w14:textId="77777777" w:rsidR="005A6356" w:rsidRDefault="001F5112">
      <w:pPr>
        <w:rPr>
          <w:b/>
        </w:rPr>
      </w:pPr>
      <w:r>
        <w:rPr>
          <w:b/>
        </w:rPr>
        <w:t>Reference:</w:t>
      </w:r>
    </w:p>
    <w:p w14:paraId="3818E989" w14:textId="77777777" w:rsidR="001F5112" w:rsidRPr="001F5112" w:rsidRDefault="001F5112">
      <w:r w:rsidRPr="001F5112">
        <w:t>Release V2.3e issued September 2010</w:t>
      </w:r>
    </w:p>
    <w:p w14:paraId="2EC3F0BB" w14:textId="77777777" w:rsidR="001F5112" w:rsidRPr="001F5112" w:rsidRDefault="001F5112">
      <w:r w:rsidRPr="001F5112">
        <w:t>Release V3.0 issued January 2017</w:t>
      </w:r>
    </w:p>
    <w:p w14:paraId="2DF7061C" w14:textId="77777777" w:rsidR="001F5112" w:rsidRPr="00AF0814" w:rsidRDefault="001F5112">
      <w:pPr>
        <w:rPr>
          <w:b/>
        </w:rPr>
      </w:pPr>
      <w:r>
        <w:rPr>
          <w:b/>
        </w:rPr>
        <w:t>Background</w:t>
      </w:r>
    </w:p>
    <w:p w14:paraId="78B22148" w14:textId="77777777" w:rsidR="00AF0814" w:rsidRDefault="00AF0814">
      <w:r>
        <w:t xml:space="preserve">The </w:t>
      </w:r>
      <w:r w:rsidR="00165784">
        <w:t>Project Oriented Environmental Management System (</w:t>
      </w:r>
      <w:r>
        <w:t>POEMS</w:t>
      </w:r>
      <w:r w:rsidR="00165784">
        <w:t>)</w:t>
      </w:r>
      <w:r>
        <w:t xml:space="preserve"> is a management system designed to be </w:t>
      </w:r>
      <w:r w:rsidR="00E511BF">
        <w:t>used as the DE&amp;S mandated tool across all domains and</w:t>
      </w:r>
      <w:r>
        <w:t xml:space="preserve"> all acquisition programmes undertaken by DE&amp;S Project Teams. </w:t>
      </w:r>
    </w:p>
    <w:p w14:paraId="64B3C170" w14:textId="77777777" w:rsidR="00165784" w:rsidRDefault="00165784">
      <w:r>
        <w:t>The POEMS has been reviewed and updated.</w:t>
      </w:r>
    </w:p>
    <w:p w14:paraId="5F10D04F" w14:textId="77777777" w:rsidR="003410BE" w:rsidRDefault="00AF0814" w:rsidP="003410BE">
      <w:r>
        <w:t>This document does not provide instruction as to how to implement POEMS</w:t>
      </w:r>
      <w:r w:rsidR="00E511BF">
        <w:t>.  But, it does provide information about the fundamental changes that have been made.  I</w:t>
      </w:r>
      <w:r w:rsidR="000C200A">
        <w:t xml:space="preserve">nstructions for implementing POEMS are found on the </w:t>
      </w:r>
      <w:hyperlink r:id="rId8" w:history="1">
        <w:r w:rsidR="000C200A" w:rsidRPr="000C200A">
          <w:rPr>
            <w:rStyle w:val="Hyperlink"/>
          </w:rPr>
          <w:t>ASEMS website</w:t>
        </w:r>
      </w:hyperlink>
      <w:r w:rsidR="000C200A">
        <w:t>.</w:t>
      </w:r>
      <w:r>
        <w:t xml:space="preserve"> </w:t>
      </w:r>
    </w:p>
    <w:p w14:paraId="231452BF" w14:textId="77777777" w:rsidR="003410BE" w:rsidRDefault="003410BE" w:rsidP="003410BE">
      <w:r>
        <w:t xml:space="preserve">The changes to the POEMS are evolutionary not revolutionary and fundamentally the POEMS remains an environmental management system </w:t>
      </w:r>
      <w:r w:rsidR="00E511BF">
        <w:t>that can be tailored to meet</w:t>
      </w:r>
      <w:r>
        <w:t xml:space="preserve"> the specific requirements of DE&amp;S Project Teams.</w:t>
      </w:r>
      <w:r w:rsidRPr="003410BE">
        <w:t xml:space="preserve"> </w:t>
      </w:r>
    </w:p>
    <w:p w14:paraId="5DB74061" w14:textId="77777777" w:rsidR="003410BE" w:rsidRPr="003410BE" w:rsidRDefault="003410BE" w:rsidP="003410BE">
      <w:pPr>
        <w:rPr>
          <w:b/>
        </w:rPr>
      </w:pPr>
      <w:r w:rsidRPr="003410BE">
        <w:rPr>
          <w:b/>
        </w:rPr>
        <w:t>Aim</w:t>
      </w:r>
    </w:p>
    <w:p w14:paraId="5A2D9EA8" w14:textId="77777777" w:rsidR="00AF0814" w:rsidRDefault="003410BE">
      <w:r>
        <w:t xml:space="preserve">This document outlines the main differences between V2.3e and V3.0 POEMS and provides </w:t>
      </w:r>
      <w:r w:rsidR="00E511BF">
        <w:t xml:space="preserve">informative </w:t>
      </w:r>
      <w:r>
        <w:t xml:space="preserve">narrative that will better enable Project Teams to migrate to V3.0 POEMS from their current approach to the POEMS or </w:t>
      </w:r>
      <w:r w:rsidR="00E511BF">
        <w:t xml:space="preserve">legacy agreed </w:t>
      </w:r>
      <w:r>
        <w:t>equivalent.</w:t>
      </w:r>
    </w:p>
    <w:p w14:paraId="232C6F92" w14:textId="77777777" w:rsidR="001F5112" w:rsidRPr="001F5112" w:rsidRDefault="001F5112">
      <w:pPr>
        <w:rPr>
          <w:b/>
        </w:rPr>
      </w:pPr>
      <w:r w:rsidRPr="001F5112">
        <w:rPr>
          <w:b/>
        </w:rPr>
        <w:lastRenderedPageBreak/>
        <w:t>Timing</w:t>
      </w:r>
    </w:p>
    <w:p w14:paraId="7AC0F406" w14:textId="77777777" w:rsidR="00E511BF" w:rsidRDefault="00E511BF" w:rsidP="00E511BF">
      <w:r>
        <w:t>Legacy environmental assessments for Product, System or Service (PSS) are required to migrate from V2.3e POEMS (or earlier versions) or any other environmental assessment methodology</w:t>
      </w:r>
      <w:r w:rsidRPr="006D3EC1">
        <w:t xml:space="preserve"> </w:t>
      </w:r>
      <w:r>
        <w:t>to the V3.0 POEMS approach by January 2020.  However, PSS projects that will end within 18 months can opt out</w:t>
      </w:r>
      <w:r w:rsidR="00503ED3">
        <w:t xml:space="preserve"> (by agreement with QSEP)</w:t>
      </w:r>
      <w:r>
        <w:t xml:space="preserve"> and continue to manage their environmental management obligation as per POEMS V2.3e.  </w:t>
      </w:r>
    </w:p>
    <w:p w14:paraId="575E8F07" w14:textId="77777777" w:rsidR="00AF0814" w:rsidRDefault="00755189">
      <w:pPr>
        <w:rPr>
          <w:b/>
        </w:rPr>
      </w:pPr>
      <w:r>
        <w:rPr>
          <w:b/>
        </w:rPr>
        <w:t>W</w:t>
      </w:r>
      <w:r w:rsidR="00AF0814" w:rsidRPr="00AF0814">
        <w:rPr>
          <w:b/>
        </w:rPr>
        <w:t>hy has POEMS changed?</w:t>
      </w:r>
    </w:p>
    <w:p w14:paraId="61A1DB54" w14:textId="77777777" w:rsidR="00AF0814" w:rsidRDefault="00755189" w:rsidP="00AF0814">
      <w:r>
        <w:t xml:space="preserve">The POEMS has changed to reflect </w:t>
      </w:r>
      <w:r w:rsidR="00E511BF">
        <w:t>best practice</w:t>
      </w:r>
      <w:r w:rsidR="00C736A5">
        <w:t xml:space="preserve"> developments</w:t>
      </w:r>
      <w:r>
        <w:t xml:space="preserve"> in environmental management such as the significant changes to ISO14001 between the 2004 version and the</w:t>
      </w:r>
      <w:r w:rsidR="00C736A5">
        <w:t xml:space="preserve"> now extant</w:t>
      </w:r>
      <w:r>
        <w:t xml:space="preserve"> 2015 version.</w:t>
      </w:r>
      <w:r w:rsidR="00587540">
        <w:t xml:space="preserve"> </w:t>
      </w:r>
    </w:p>
    <w:p w14:paraId="196812EA" w14:textId="77777777" w:rsidR="004D3DBD" w:rsidRDefault="004D3DBD" w:rsidP="004D3DBD">
      <w:r>
        <w:t>POEMS has further changed to ensure its improved usability and by focussing on essential environmental management system content, aligning with safety management terminology and approaches where appropriate and improving the flow to better meet the needs of Project Teams.</w:t>
      </w:r>
    </w:p>
    <w:p w14:paraId="48AA55FA" w14:textId="77777777" w:rsidR="00AF0814" w:rsidRDefault="00AF0814" w:rsidP="00AF0814">
      <w:pPr>
        <w:rPr>
          <w:b/>
        </w:rPr>
      </w:pPr>
      <w:r w:rsidRPr="00AF0814">
        <w:rPr>
          <w:b/>
        </w:rPr>
        <w:t>Why adopt the POEMS?</w:t>
      </w:r>
    </w:p>
    <w:p w14:paraId="49B12FC9" w14:textId="77777777" w:rsidR="004D3DBD" w:rsidRDefault="004D3DBD" w:rsidP="004D3DBD">
      <w:r>
        <w:t xml:space="preserve">The Acquisition Safety and Environmental Management System (ASEMS) and its guidance through the Project Oriented Safety Management System (POSMS) and the POEMS is the DE&amp;S single mandated approach to managing safety and environmental issues within the acquisition of products, systems and services. </w:t>
      </w:r>
    </w:p>
    <w:p w14:paraId="2D83154D" w14:textId="77777777" w:rsidR="004D3DBD" w:rsidRDefault="004D3DBD" w:rsidP="004D3DBD">
      <w:r w:rsidRPr="00AD3348">
        <w:t xml:space="preserve">The POEMS approach will be the DE&amp;S way to develop Environmental Case arguments and will provide consistency of assessment and management across all </w:t>
      </w:r>
      <w:r w:rsidRPr="00AD3348">
        <w:lastRenderedPageBreak/>
        <w:t>Project Teams delivering PSS.  Consistency will help to ensure continual improvement, accurate performance management and comparisons and maintaining a uniform response to scrutiny and audit.</w:t>
      </w:r>
      <w:r>
        <w:t xml:space="preserve"> </w:t>
      </w:r>
    </w:p>
    <w:p w14:paraId="18D4F84D" w14:textId="77777777" w:rsidR="0020380A" w:rsidRDefault="004D3DBD" w:rsidP="00C51135">
      <w:r>
        <w:t>All projects submitted to the Investment Approvals Committee (IAC) are mandated to take sustainability and environmental impacts into consideration, and all business cases taken by the Committee must demonstrate compliance with MOD’s Sustainable Procurement (SP) policies.  The POEMS report outputs will provide the required environmental information to better enable scrutiny within the investment appraisals process.  Appraisals within projects can commonly occur at:</w:t>
      </w:r>
    </w:p>
    <w:p w14:paraId="3D4666D5" w14:textId="77777777" w:rsidR="0020380A" w:rsidRDefault="0020380A" w:rsidP="0020380A">
      <w:pPr>
        <w:pStyle w:val="ListParagraph"/>
        <w:numPr>
          <w:ilvl w:val="0"/>
          <w:numId w:val="1"/>
        </w:numPr>
      </w:pPr>
      <w:r>
        <w:t>Initiation;</w:t>
      </w:r>
      <w:r w:rsidRPr="0020380A">
        <w:t xml:space="preserve"> </w:t>
      </w:r>
    </w:p>
    <w:p w14:paraId="50E3D072" w14:textId="77777777" w:rsidR="0020380A" w:rsidRDefault="0020380A" w:rsidP="0020380A">
      <w:pPr>
        <w:pStyle w:val="ListParagraph"/>
        <w:numPr>
          <w:ilvl w:val="0"/>
          <w:numId w:val="1"/>
        </w:numPr>
      </w:pPr>
      <w:r>
        <w:t>Initial Gate;</w:t>
      </w:r>
      <w:r w:rsidRPr="0020380A">
        <w:t xml:space="preserve"> </w:t>
      </w:r>
    </w:p>
    <w:p w14:paraId="4EC081CD" w14:textId="77777777" w:rsidR="0020380A" w:rsidRDefault="0020380A" w:rsidP="0020380A">
      <w:pPr>
        <w:pStyle w:val="ListParagraph"/>
        <w:numPr>
          <w:ilvl w:val="0"/>
          <w:numId w:val="1"/>
        </w:numPr>
      </w:pPr>
      <w:r>
        <w:t>Main Gate;</w:t>
      </w:r>
      <w:r w:rsidRPr="0020380A">
        <w:t xml:space="preserve"> </w:t>
      </w:r>
    </w:p>
    <w:p w14:paraId="4A406DE3" w14:textId="77777777" w:rsidR="0020380A" w:rsidRDefault="0020380A" w:rsidP="0020380A">
      <w:pPr>
        <w:pStyle w:val="ListParagraph"/>
        <w:numPr>
          <w:ilvl w:val="0"/>
          <w:numId w:val="1"/>
        </w:numPr>
      </w:pPr>
      <w:r>
        <w:t>Contract Award;</w:t>
      </w:r>
      <w:r w:rsidRPr="0020380A">
        <w:t xml:space="preserve"> </w:t>
      </w:r>
    </w:p>
    <w:p w14:paraId="24C48432" w14:textId="77777777" w:rsidR="0020380A" w:rsidRDefault="0020380A" w:rsidP="0020380A">
      <w:pPr>
        <w:pStyle w:val="ListParagraph"/>
        <w:numPr>
          <w:ilvl w:val="0"/>
          <w:numId w:val="1"/>
        </w:numPr>
      </w:pPr>
      <w:r>
        <w:t>In-Service;</w:t>
      </w:r>
      <w:r w:rsidRPr="0020380A">
        <w:t xml:space="preserve"> and</w:t>
      </w:r>
      <w:r>
        <w:t xml:space="preserve">, </w:t>
      </w:r>
    </w:p>
    <w:p w14:paraId="221026C4" w14:textId="77777777" w:rsidR="00C51135" w:rsidRDefault="0020380A" w:rsidP="0020380A">
      <w:pPr>
        <w:pStyle w:val="ListParagraph"/>
        <w:numPr>
          <w:ilvl w:val="0"/>
          <w:numId w:val="1"/>
        </w:numPr>
      </w:pPr>
      <w:r>
        <w:t>Disposal or T</w:t>
      </w:r>
      <w:r w:rsidRPr="0020380A">
        <w:t>ermination</w:t>
      </w:r>
      <w:r>
        <w:t>.</w:t>
      </w:r>
    </w:p>
    <w:p w14:paraId="60ABF44F" w14:textId="77777777" w:rsidR="005B0063" w:rsidRDefault="005B0063" w:rsidP="00AF0814">
      <w:pPr>
        <w:rPr>
          <w:b/>
        </w:rPr>
      </w:pPr>
      <w:r>
        <w:rPr>
          <w:b/>
        </w:rPr>
        <w:t>What are the Headline changes?</w:t>
      </w:r>
    </w:p>
    <w:p w14:paraId="3FC86300" w14:textId="77777777" w:rsidR="00397DFF" w:rsidRDefault="00397DFF" w:rsidP="005B0063">
      <w:r>
        <w:t>The POEMS is now hosted entirely on the ASEMS interactive website</w:t>
      </w:r>
      <w:r w:rsidR="004D3DBD">
        <w:t xml:space="preserve"> (</w:t>
      </w:r>
      <w:hyperlink r:id="rId9" w:history="1">
        <w:r w:rsidR="004D3DBD" w:rsidRPr="000C200A">
          <w:rPr>
            <w:rStyle w:val="Hyperlink"/>
          </w:rPr>
          <w:t>ASEMS website</w:t>
        </w:r>
      </w:hyperlink>
      <w:r w:rsidR="004D3DBD">
        <w:rPr>
          <w:rStyle w:val="Hyperlink"/>
        </w:rPr>
        <w:t>)</w:t>
      </w:r>
      <w:r w:rsidR="004D3DBD">
        <w:t>.</w:t>
      </w:r>
    </w:p>
    <w:p w14:paraId="058ACAD9" w14:textId="77777777" w:rsidR="005B0063" w:rsidRPr="005B0063" w:rsidRDefault="005B0063" w:rsidP="005B0063">
      <w:r>
        <w:t xml:space="preserve">The POEMS now consists </w:t>
      </w:r>
      <w:r w:rsidR="00397DFF">
        <w:t>9</w:t>
      </w:r>
      <w:r>
        <w:t xml:space="preserve"> Environment</w:t>
      </w:r>
      <w:r w:rsidR="00397DFF">
        <w:t>al Management Procedures (EMPs), previously there were 8</w:t>
      </w:r>
      <w:r w:rsidR="00F02B70">
        <w:t xml:space="preserve"> EMPs. See below: </w:t>
      </w:r>
      <w:r w:rsidR="00F02B70" w:rsidRPr="00F02B70">
        <w:rPr>
          <w:i/>
        </w:rPr>
        <w:t xml:space="preserve">Table 1 Quick </w:t>
      </w:r>
      <w:r w:rsidR="003410BE">
        <w:rPr>
          <w:i/>
        </w:rPr>
        <w:t xml:space="preserve">content </w:t>
      </w:r>
      <w:r w:rsidR="00F02B70" w:rsidRPr="00F02B70">
        <w:rPr>
          <w:i/>
        </w:rPr>
        <w:t>comparison of old and new POEMS sections</w:t>
      </w:r>
      <w:r w:rsidR="00F02B70">
        <w:t xml:space="preserve"> </w:t>
      </w:r>
    </w:p>
    <w:p w14:paraId="3894A420" w14:textId="77777777" w:rsidR="004D3DBD" w:rsidRDefault="004D3DBD" w:rsidP="004D3DBD">
      <w:r>
        <w:t>Significant i</w:t>
      </w:r>
      <w:r w:rsidRPr="005B0063">
        <w:t xml:space="preserve">mprovements </w:t>
      </w:r>
      <w:r>
        <w:t>to</w:t>
      </w:r>
      <w:r w:rsidRPr="005B0063">
        <w:t xml:space="preserve"> usability </w:t>
      </w:r>
      <w:r>
        <w:t>have been</w:t>
      </w:r>
      <w:r w:rsidRPr="005B0063">
        <w:t xml:space="preserve"> made </w:t>
      </w:r>
      <w:r>
        <w:t>along with a specific</w:t>
      </w:r>
      <w:r w:rsidRPr="005B0063">
        <w:t xml:space="preserve"> focus on management system outputs </w:t>
      </w:r>
      <w:r>
        <w:t xml:space="preserve">and increased clarity.  </w:t>
      </w:r>
    </w:p>
    <w:p w14:paraId="3969296E" w14:textId="77777777" w:rsidR="004D3DBD" w:rsidRPr="005B0063" w:rsidRDefault="004D3DBD" w:rsidP="004D3DBD">
      <w:r w:rsidRPr="005B0063">
        <w:lastRenderedPageBreak/>
        <w:t xml:space="preserve">The POEMS </w:t>
      </w:r>
      <w:r>
        <w:t>has</w:t>
      </w:r>
      <w:r w:rsidRPr="005B0063">
        <w:t xml:space="preserve"> greater emphasis on continual review and improvement via a more prominent c</w:t>
      </w:r>
      <w:r>
        <w:t>yclical</w:t>
      </w:r>
      <w:r w:rsidRPr="005B0063">
        <w:t xml:space="preserve"> approach to environmental management.</w:t>
      </w:r>
      <w:r>
        <w:t xml:space="preserve">  The POEMS is better designed to remain live and inform decisions throughout the lifecycle of a project.</w:t>
      </w:r>
    </w:p>
    <w:p w14:paraId="12673795" w14:textId="77777777" w:rsidR="004D3DBD" w:rsidRDefault="004D3DBD" w:rsidP="004D3DBD">
      <w:r>
        <w:t xml:space="preserve">The POEMS process now begins with the development of a plan (EMP01) better enabling Project Teams the ability to appropriately and proportionately design and resource their approach as they develop the POEMS process.  </w:t>
      </w:r>
    </w:p>
    <w:p w14:paraId="1CCC01B5" w14:textId="77777777" w:rsidR="004D3DBD" w:rsidRDefault="004D3DBD" w:rsidP="004D3DBD">
      <w:r w:rsidRPr="00AD3348">
        <w:t xml:space="preserve">POEMS V3.0 provides an increased focus on developing and capturing good practice such as positive impacts and mitigations as an output of the POEMS process.  This better enables Project Teams to both develop and demonstrate positive environmental impacts alongside effective management of </w:t>
      </w:r>
      <w:r>
        <w:t>adverse</w:t>
      </w:r>
      <w:r w:rsidRPr="00AD3348">
        <w:t xml:space="preserve"> environmental risks and impacts.</w:t>
      </w:r>
    </w:p>
    <w:p w14:paraId="596A4788" w14:textId="77777777" w:rsidR="004D3DBD" w:rsidRDefault="004D3DBD" w:rsidP="004D3DBD">
      <w:r w:rsidRPr="00B2279A">
        <w:t>The Environmental Impact Assessment (EIA) approach employed within POEMS V2.3e, where a more rigorous assessment is required, is renamed Environmental Impact Management (EIM).  Changing EIA to EIM removes conflicts in terminology, provide a greater emphasis with on-going management rather than singular assessment, remove conflict with statutory requirements and ensure that the MOD is more accessible to the wider environmentalist community.</w:t>
      </w:r>
    </w:p>
    <w:p w14:paraId="5D4710E2" w14:textId="77777777" w:rsidR="0067269C" w:rsidRPr="005B0063" w:rsidRDefault="0067269C" w:rsidP="005B0063">
      <w:pPr>
        <w:sectPr w:rsidR="0067269C" w:rsidRPr="005B0063">
          <w:headerReference w:type="default" r:id="rId10"/>
          <w:pgSz w:w="11906" w:h="16838"/>
          <w:pgMar w:top="1440" w:right="1440" w:bottom="1440" w:left="1440" w:header="708" w:footer="708" w:gutter="0"/>
          <w:cols w:space="708"/>
          <w:docGrid w:linePitch="360"/>
        </w:sectPr>
      </w:pPr>
    </w:p>
    <w:p w14:paraId="0A5F9E33" w14:textId="77777777" w:rsidR="00AF0814" w:rsidRDefault="00F02B70" w:rsidP="00AF0814">
      <w:pPr>
        <w:rPr>
          <w:b/>
        </w:rPr>
      </w:pPr>
      <w:r>
        <w:rPr>
          <w:b/>
        </w:rPr>
        <w:lastRenderedPageBreak/>
        <w:t xml:space="preserve">Table 1 Quick </w:t>
      </w:r>
      <w:r w:rsidR="003410BE">
        <w:rPr>
          <w:b/>
        </w:rPr>
        <w:t xml:space="preserve">content </w:t>
      </w:r>
      <w:r>
        <w:rPr>
          <w:b/>
        </w:rPr>
        <w:t>comparison of old and new POEMS sections</w:t>
      </w:r>
    </w:p>
    <w:tbl>
      <w:tblPr>
        <w:tblStyle w:val="TableGrid"/>
        <w:tblW w:w="13608" w:type="dxa"/>
        <w:tblLook w:val="04A0" w:firstRow="1" w:lastRow="0" w:firstColumn="1" w:lastColumn="0" w:noHBand="0" w:noVBand="1"/>
      </w:tblPr>
      <w:tblGrid>
        <w:gridCol w:w="6498"/>
        <w:gridCol w:w="7110"/>
      </w:tblGrid>
      <w:tr w:rsidR="00F02B70" w:rsidRPr="00080C9E" w14:paraId="576B3787" w14:textId="77777777" w:rsidTr="00F02B70">
        <w:tc>
          <w:tcPr>
            <w:tcW w:w="6498" w:type="dxa"/>
            <w:tcBorders>
              <w:top w:val="single" w:sz="12" w:space="0" w:color="auto"/>
              <w:left w:val="single" w:sz="12" w:space="0" w:color="auto"/>
              <w:bottom w:val="single" w:sz="12" w:space="0" w:color="auto"/>
              <w:right w:val="single" w:sz="12" w:space="0" w:color="auto"/>
            </w:tcBorders>
          </w:tcPr>
          <w:p w14:paraId="1144B3D1" w14:textId="77777777" w:rsidR="00F02B70" w:rsidRPr="00A50255" w:rsidRDefault="00F02B70" w:rsidP="00AF0814">
            <w:pPr>
              <w:rPr>
                <w:b/>
                <w:sz w:val="28"/>
                <w:szCs w:val="28"/>
              </w:rPr>
            </w:pPr>
            <w:r w:rsidRPr="00A50255">
              <w:rPr>
                <w:b/>
                <w:sz w:val="28"/>
                <w:szCs w:val="28"/>
              </w:rPr>
              <w:t xml:space="preserve">Old POEMS Section </w:t>
            </w:r>
          </w:p>
        </w:tc>
        <w:tc>
          <w:tcPr>
            <w:tcW w:w="7110" w:type="dxa"/>
            <w:tcBorders>
              <w:top w:val="single" w:sz="12" w:space="0" w:color="auto"/>
              <w:left w:val="single" w:sz="12" w:space="0" w:color="auto"/>
              <w:bottom w:val="single" w:sz="12" w:space="0" w:color="auto"/>
              <w:right w:val="single" w:sz="12" w:space="0" w:color="auto"/>
            </w:tcBorders>
          </w:tcPr>
          <w:p w14:paraId="13B30FA0" w14:textId="77777777" w:rsidR="00F02B70" w:rsidRPr="00A50255" w:rsidRDefault="00F02B70" w:rsidP="00AF0814">
            <w:pPr>
              <w:rPr>
                <w:b/>
                <w:sz w:val="28"/>
                <w:szCs w:val="28"/>
              </w:rPr>
            </w:pPr>
            <w:r w:rsidRPr="00A50255">
              <w:rPr>
                <w:b/>
                <w:sz w:val="28"/>
                <w:szCs w:val="28"/>
              </w:rPr>
              <w:t>New POEMS Section</w:t>
            </w:r>
          </w:p>
        </w:tc>
      </w:tr>
      <w:tr w:rsidR="00F02B70" w:rsidRPr="00080C9E" w14:paraId="44E30CA8" w14:textId="77777777" w:rsidTr="00F02B70">
        <w:tc>
          <w:tcPr>
            <w:tcW w:w="6498" w:type="dxa"/>
            <w:tcBorders>
              <w:top w:val="single" w:sz="12" w:space="0" w:color="auto"/>
            </w:tcBorders>
          </w:tcPr>
          <w:p w14:paraId="473E1E0B" w14:textId="77777777" w:rsidR="00F02B70" w:rsidRPr="00A50255" w:rsidRDefault="00F02B70" w:rsidP="00AF0814">
            <w:pPr>
              <w:rPr>
                <w:b/>
              </w:rPr>
            </w:pPr>
            <w:r w:rsidRPr="00A50255">
              <w:rPr>
                <w:b/>
              </w:rPr>
              <w:t>EMP01 Stakeholders and Standards</w:t>
            </w:r>
          </w:p>
        </w:tc>
        <w:tc>
          <w:tcPr>
            <w:tcW w:w="7110" w:type="dxa"/>
            <w:tcBorders>
              <w:top w:val="single" w:sz="12" w:space="0" w:color="auto"/>
            </w:tcBorders>
          </w:tcPr>
          <w:p w14:paraId="35136A55" w14:textId="77777777" w:rsidR="00F02B70" w:rsidRPr="00A50255" w:rsidRDefault="00F02B70" w:rsidP="00AF0814">
            <w:pPr>
              <w:rPr>
                <w:b/>
              </w:rPr>
            </w:pPr>
            <w:r w:rsidRPr="00A50255">
              <w:rPr>
                <w:b/>
              </w:rPr>
              <w:t>EMP01 Environmental Management Plan</w:t>
            </w:r>
          </w:p>
        </w:tc>
      </w:tr>
      <w:tr w:rsidR="00F02B70" w:rsidRPr="00080C9E" w14:paraId="0696068D" w14:textId="77777777" w:rsidTr="00F02B70">
        <w:tc>
          <w:tcPr>
            <w:tcW w:w="6498" w:type="dxa"/>
          </w:tcPr>
          <w:p w14:paraId="55695156" w14:textId="77777777" w:rsidR="00F02B70" w:rsidRPr="00A50255" w:rsidRDefault="00F02B70" w:rsidP="00AF0814">
            <w:pPr>
              <w:rPr>
                <w:b/>
              </w:rPr>
            </w:pPr>
            <w:r w:rsidRPr="00A50255">
              <w:rPr>
                <w:b/>
              </w:rPr>
              <w:t>EMP02 Screening and Scoping</w:t>
            </w:r>
          </w:p>
        </w:tc>
        <w:tc>
          <w:tcPr>
            <w:tcW w:w="7110" w:type="dxa"/>
          </w:tcPr>
          <w:p w14:paraId="446234F2" w14:textId="77777777" w:rsidR="00F02B70" w:rsidRPr="00A50255" w:rsidRDefault="00F02B70" w:rsidP="00AF0814">
            <w:pPr>
              <w:rPr>
                <w:b/>
              </w:rPr>
            </w:pPr>
            <w:r w:rsidRPr="00A50255">
              <w:rPr>
                <w:b/>
              </w:rPr>
              <w:t>EMP02 Stakeholder Communications</w:t>
            </w:r>
          </w:p>
        </w:tc>
      </w:tr>
      <w:tr w:rsidR="00F02B70" w:rsidRPr="00080C9E" w14:paraId="79A11958" w14:textId="77777777" w:rsidTr="00F02B70">
        <w:tc>
          <w:tcPr>
            <w:tcW w:w="6498" w:type="dxa"/>
          </w:tcPr>
          <w:p w14:paraId="44861282" w14:textId="77777777" w:rsidR="00F02B70" w:rsidRPr="00A50255" w:rsidRDefault="00F02B70" w:rsidP="00AF0814">
            <w:pPr>
              <w:rPr>
                <w:b/>
              </w:rPr>
            </w:pPr>
            <w:r w:rsidRPr="00A50255">
              <w:rPr>
                <w:b/>
              </w:rPr>
              <w:t>EMP03 Impact Priority Evaluation</w:t>
            </w:r>
          </w:p>
        </w:tc>
        <w:tc>
          <w:tcPr>
            <w:tcW w:w="7110" w:type="dxa"/>
          </w:tcPr>
          <w:p w14:paraId="6680E369" w14:textId="77777777" w:rsidR="00F02B70" w:rsidRPr="00A50255" w:rsidRDefault="00F02B70" w:rsidP="00AF0814">
            <w:pPr>
              <w:rPr>
                <w:b/>
              </w:rPr>
            </w:pPr>
            <w:r w:rsidRPr="00A50255">
              <w:rPr>
                <w:b/>
              </w:rPr>
              <w:t>EMP03 Standards Identification and Demonstration of Compliance</w:t>
            </w:r>
          </w:p>
        </w:tc>
      </w:tr>
      <w:tr w:rsidR="00F02B70" w:rsidRPr="00080C9E" w14:paraId="2C5DEDDA" w14:textId="77777777" w:rsidTr="00F02B70">
        <w:tc>
          <w:tcPr>
            <w:tcW w:w="6498" w:type="dxa"/>
          </w:tcPr>
          <w:p w14:paraId="34563BE2" w14:textId="77777777" w:rsidR="00F02B70" w:rsidRPr="00A50255" w:rsidRDefault="00F02B70" w:rsidP="00AF0814">
            <w:pPr>
              <w:rPr>
                <w:b/>
              </w:rPr>
            </w:pPr>
            <w:r w:rsidRPr="00A50255">
              <w:rPr>
                <w:b/>
              </w:rPr>
              <w:t>EMP04 Environmental Impact Assessment Plan</w:t>
            </w:r>
          </w:p>
        </w:tc>
        <w:tc>
          <w:tcPr>
            <w:tcW w:w="7110" w:type="dxa"/>
          </w:tcPr>
          <w:p w14:paraId="6B440AC4" w14:textId="77777777" w:rsidR="00F02B70" w:rsidRPr="00A50255" w:rsidRDefault="00F02B70" w:rsidP="00AF0814">
            <w:pPr>
              <w:rPr>
                <w:b/>
              </w:rPr>
            </w:pPr>
            <w:r w:rsidRPr="00A50255">
              <w:rPr>
                <w:b/>
              </w:rPr>
              <w:t>EMP04 Screening and Scoping</w:t>
            </w:r>
          </w:p>
        </w:tc>
      </w:tr>
      <w:tr w:rsidR="00F02B70" w:rsidRPr="00080C9E" w14:paraId="2D93917E" w14:textId="77777777" w:rsidTr="00F02B70">
        <w:tc>
          <w:tcPr>
            <w:tcW w:w="6498" w:type="dxa"/>
          </w:tcPr>
          <w:p w14:paraId="2A7A865C" w14:textId="77777777" w:rsidR="00F02B70" w:rsidRPr="00A50255" w:rsidRDefault="00F02B70" w:rsidP="00C92BE2">
            <w:pPr>
              <w:rPr>
                <w:b/>
              </w:rPr>
            </w:pPr>
            <w:r w:rsidRPr="00A50255">
              <w:rPr>
                <w:b/>
              </w:rPr>
              <w:t>EMP05 Environmental Impact Assessment and Reporting</w:t>
            </w:r>
          </w:p>
        </w:tc>
        <w:tc>
          <w:tcPr>
            <w:tcW w:w="7110" w:type="dxa"/>
          </w:tcPr>
          <w:p w14:paraId="398139CF" w14:textId="77777777" w:rsidR="00F02B70" w:rsidRPr="00A50255" w:rsidRDefault="00F02B70" w:rsidP="00AF0814">
            <w:pPr>
              <w:rPr>
                <w:b/>
              </w:rPr>
            </w:pPr>
            <w:r w:rsidRPr="00A50255">
              <w:rPr>
                <w:b/>
              </w:rPr>
              <w:t>EMP05 Impact Priority Evaluation</w:t>
            </w:r>
          </w:p>
        </w:tc>
      </w:tr>
      <w:tr w:rsidR="00F02B70" w:rsidRPr="00080C9E" w14:paraId="11D248E8" w14:textId="77777777" w:rsidTr="00F02B70">
        <w:tc>
          <w:tcPr>
            <w:tcW w:w="6498" w:type="dxa"/>
          </w:tcPr>
          <w:p w14:paraId="114159B4" w14:textId="77777777" w:rsidR="00F02B70" w:rsidRPr="00A50255" w:rsidRDefault="00F02B70" w:rsidP="00AF0814">
            <w:pPr>
              <w:rPr>
                <w:b/>
              </w:rPr>
            </w:pPr>
            <w:r w:rsidRPr="00A50255">
              <w:rPr>
                <w:b/>
              </w:rPr>
              <w:t>EMP06 Environmental Management Plan</w:t>
            </w:r>
          </w:p>
        </w:tc>
        <w:tc>
          <w:tcPr>
            <w:tcW w:w="7110" w:type="dxa"/>
          </w:tcPr>
          <w:p w14:paraId="131B1A72" w14:textId="77777777" w:rsidR="00F02B70" w:rsidRPr="00A50255" w:rsidRDefault="00F02B70" w:rsidP="00AF0814">
            <w:pPr>
              <w:rPr>
                <w:b/>
              </w:rPr>
            </w:pPr>
            <w:r w:rsidRPr="00A50255">
              <w:rPr>
                <w:b/>
              </w:rPr>
              <w:t>EMP06 Objectives and Targets</w:t>
            </w:r>
          </w:p>
        </w:tc>
      </w:tr>
      <w:tr w:rsidR="00F02B70" w:rsidRPr="00080C9E" w14:paraId="0FF517F9" w14:textId="77777777" w:rsidTr="00F02B70">
        <w:tc>
          <w:tcPr>
            <w:tcW w:w="6498" w:type="dxa"/>
          </w:tcPr>
          <w:p w14:paraId="4B439651" w14:textId="77777777" w:rsidR="00F02B70" w:rsidRPr="00A50255" w:rsidRDefault="00F02B70" w:rsidP="00AF0814">
            <w:pPr>
              <w:rPr>
                <w:b/>
              </w:rPr>
            </w:pPr>
            <w:r w:rsidRPr="00A50255">
              <w:rPr>
                <w:b/>
              </w:rPr>
              <w:t>EMP07 Operational Controls</w:t>
            </w:r>
          </w:p>
        </w:tc>
        <w:tc>
          <w:tcPr>
            <w:tcW w:w="7110" w:type="dxa"/>
          </w:tcPr>
          <w:p w14:paraId="7AEA7771" w14:textId="77777777" w:rsidR="00F02B70" w:rsidRPr="00A50255" w:rsidRDefault="00F02B70" w:rsidP="00AF0814">
            <w:pPr>
              <w:rPr>
                <w:b/>
              </w:rPr>
            </w:pPr>
            <w:r w:rsidRPr="00A50255">
              <w:rPr>
                <w:b/>
              </w:rPr>
              <w:t>EMP07 Environmental Impact Management</w:t>
            </w:r>
          </w:p>
        </w:tc>
      </w:tr>
      <w:tr w:rsidR="00F02B70" w:rsidRPr="00080C9E" w14:paraId="5816CF49" w14:textId="77777777" w:rsidTr="00F02B70">
        <w:tc>
          <w:tcPr>
            <w:tcW w:w="6498" w:type="dxa"/>
          </w:tcPr>
          <w:p w14:paraId="48A570EA" w14:textId="77777777" w:rsidR="00F02B70" w:rsidRPr="00A50255" w:rsidRDefault="00F02B70" w:rsidP="00AF0814">
            <w:pPr>
              <w:rPr>
                <w:b/>
              </w:rPr>
            </w:pPr>
            <w:r w:rsidRPr="00A50255">
              <w:rPr>
                <w:b/>
              </w:rPr>
              <w:t>EMP08 Continuous Review</w:t>
            </w:r>
          </w:p>
        </w:tc>
        <w:tc>
          <w:tcPr>
            <w:tcW w:w="7110" w:type="dxa"/>
          </w:tcPr>
          <w:p w14:paraId="0DE9A976" w14:textId="77777777" w:rsidR="00F02B70" w:rsidRPr="00A50255" w:rsidRDefault="00F02B70" w:rsidP="00AF0814">
            <w:pPr>
              <w:rPr>
                <w:b/>
              </w:rPr>
            </w:pPr>
            <w:r w:rsidRPr="00A50255">
              <w:rPr>
                <w:b/>
              </w:rPr>
              <w:t>EMP08 Operational Controls</w:t>
            </w:r>
          </w:p>
        </w:tc>
      </w:tr>
      <w:tr w:rsidR="00F02B70" w14:paraId="257D15E4" w14:textId="77777777" w:rsidTr="00F02B70">
        <w:tc>
          <w:tcPr>
            <w:tcW w:w="6498" w:type="dxa"/>
          </w:tcPr>
          <w:p w14:paraId="7E1AFEEE" w14:textId="77777777" w:rsidR="00F02B70" w:rsidRPr="00A50255" w:rsidRDefault="00F02B70" w:rsidP="00AF0814">
            <w:pPr>
              <w:rPr>
                <w:b/>
              </w:rPr>
            </w:pPr>
          </w:p>
        </w:tc>
        <w:tc>
          <w:tcPr>
            <w:tcW w:w="7110" w:type="dxa"/>
          </w:tcPr>
          <w:p w14:paraId="6CB2E160" w14:textId="77777777" w:rsidR="00F02B70" w:rsidRPr="00A50255" w:rsidRDefault="00F02B70" w:rsidP="00AF0814">
            <w:pPr>
              <w:rPr>
                <w:b/>
              </w:rPr>
            </w:pPr>
            <w:r w:rsidRPr="00A50255">
              <w:rPr>
                <w:b/>
              </w:rPr>
              <w:t>EMP09 Continuous Review</w:t>
            </w:r>
          </w:p>
        </w:tc>
      </w:tr>
    </w:tbl>
    <w:p w14:paraId="4ABD829A" w14:textId="77777777" w:rsidR="00AF0814" w:rsidRDefault="00AF0814" w:rsidP="00AF0814"/>
    <w:p w14:paraId="63481F51" w14:textId="77777777" w:rsidR="00651D98" w:rsidRDefault="00651D98" w:rsidP="00AF0814">
      <w:r>
        <w:t xml:space="preserve">For the purposes of clarity, only </w:t>
      </w:r>
      <w:r w:rsidR="00755AD7">
        <w:t>significant</w:t>
      </w:r>
      <w:r w:rsidR="00502229">
        <w:t xml:space="preserve"> changes </w:t>
      </w:r>
      <w:r>
        <w:t xml:space="preserve">are listed below (see Table 2 Comparing the </w:t>
      </w:r>
      <w:r w:rsidR="00BB3222">
        <w:t>V3.0</w:t>
      </w:r>
      <w:r>
        <w:t xml:space="preserve"> POEMS requirements with the </w:t>
      </w:r>
      <w:r w:rsidR="00BB3222">
        <w:t>V2.3e</w:t>
      </w:r>
      <w:r>
        <w:t>POEMS requirements).</w:t>
      </w:r>
      <w:r w:rsidR="00755AD7">
        <w:t xml:space="preserve">  Minor and non-technical changes are not listed.</w:t>
      </w:r>
    </w:p>
    <w:p w14:paraId="60E64A4E" w14:textId="77777777" w:rsidR="00502229" w:rsidRDefault="00651D98" w:rsidP="00AF0814">
      <w:r>
        <w:t xml:space="preserve">Table 2 provides an overview of </w:t>
      </w:r>
      <w:r w:rsidR="00DE59D9">
        <w:t>revision</w:t>
      </w:r>
      <w:r w:rsidR="00502229">
        <w:t xml:space="preserve">s that </w:t>
      </w:r>
      <w:r>
        <w:t xml:space="preserve">have </w:t>
      </w:r>
      <w:r w:rsidR="00DE59D9">
        <w:t>changed</w:t>
      </w:r>
      <w:r w:rsidR="00502229">
        <w:t xml:space="preserve"> the meaning, terminology and flow of the POEMS</w:t>
      </w:r>
      <w:r>
        <w:t xml:space="preserve">, between </w:t>
      </w:r>
      <w:r w:rsidR="00755AD7">
        <w:t>V2.3e and V3.0</w:t>
      </w:r>
      <w:r w:rsidR="00502229">
        <w:t xml:space="preserve">. </w:t>
      </w:r>
    </w:p>
    <w:p w14:paraId="7DBD710B" w14:textId="77777777" w:rsidR="001E7C23" w:rsidRDefault="00651D98" w:rsidP="00AF0814">
      <w:pPr>
        <w:rPr>
          <w:b/>
        </w:rPr>
      </w:pPr>
      <w:r>
        <w:rPr>
          <w:b/>
        </w:rPr>
        <w:t xml:space="preserve">Table 2 </w:t>
      </w:r>
      <w:r w:rsidR="00E33CB8" w:rsidRPr="00E33CB8">
        <w:rPr>
          <w:b/>
        </w:rPr>
        <w:t xml:space="preserve">Comparing the </w:t>
      </w:r>
      <w:r w:rsidR="00BB3222">
        <w:rPr>
          <w:b/>
        </w:rPr>
        <w:t>V3.0</w:t>
      </w:r>
      <w:r w:rsidR="00E33CB8" w:rsidRPr="00E33CB8">
        <w:rPr>
          <w:b/>
        </w:rPr>
        <w:t xml:space="preserve"> POEMS</w:t>
      </w:r>
      <w:r w:rsidR="00A50255">
        <w:rPr>
          <w:b/>
        </w:rPr>
        <w:t xml:space="preserve"> requirements</w:t>
      </w:r>
      <w:r w:rsidR="00E33CB8" w:rsidRPr="00E33CB8">
        <w:rPr>
          <w:b/>
        </w:rPr>
        <w:t xml:space="preserve"> with </w:t>
      </w:r>
      <w:r w:rsidR="00E33CB8">
        <w:rPr>
          <w:b/>
        </w:rPr>
        <w:t xml:space="preserve">the </w:t>
      </w:r>
      <w:r w:rsidR="00BB3222">
        <w:rPr>
          <w:b/>
        </w:rPr>
        <w:t>V2.3e</w:t>
      </w:r>
      <w:r w:rsidR="00E33CB8" w:rsidRPr="00E33CB8">
        <w:rPr>
          <w:b/>
        </w:rPr>
        <w:t xml:space="preserve"> POEMS</w:t>
      </w:r>
      <w:r w:rsidR="00A50255">
        <w:rPr>
          <w:b/>
        </w:rPr>
        <w:t xml:space="preserve"> requirements</w:t>
      </w:r>
    </w:p>
    <w:tbl>
      <w:tblPr>
        <w:tblStyle w:val="TableGrid"/>
        <w:tblW w:w="14328" w:type="dxa"/>
        <w:tblLayout w:type="fixed"/>
        <w:tblLook w:val="04A0" w:firstRow="1" w:lastRow="0" w:firstColumn="1" w:lastColumn="0" w:noHBand="0" w:noVBand="1"/>
      </w:tblPr>
      <w:tblGrid>
        <w:gridCol w:w="3978"/>
        <w:gridCol w:w="3870"/>
        <w:gridCol w:w="6480"/>
      </w:tblGrid>
      <w:tr w:rsidR="006E3B7B" w14:paraId="6FBCD375" w14:textId="77777777" w:rsidTr="00651D98">
        <w:tc>
          <w:tcPr>
            <w:tcW w:w="3978" w:type="dxa"/>
            <w:tcBorders>
              <w:top w:val="single" w:sz="12" w:space="0" w:color="auto"/>
              <w:left w:val="single" w:sz="12" w:space="0" w:color="auto"/>
              <w:bottom w:val="single" w:sz="12" w:space="0" w:color="auto"/>
              <w:right w:val="single" w:sz="12" w:space="0" w:color="auto"/>
            </w:tcBorders>
          </w:tcPr>
          <w:p w14:paraId="67A6A39C" w14:textId="77777777" w:rsidR="006E3B7B" w:rsidRPr="001E7C23" w:rsidRDefault="00596356" w:rsidP="001E7C23">
            <w:pPr>
              <w:rPr>
                <w:b/>
              </w:rPr>
            </w:pPr>
            <w:r>
              <w:rPr>
                <w:b/>
              </w:rPr>
              <w:t>V2.3e</w:t>
            </w:r>
            <w:r w:rsidR="006E3B7B" w:rsidRPr="001E7C23">
              <w:rPr>
                <w:b/>
              </w:rPr>
              <w:t xml:space="preserve"> POEMS </w:t>
            </w:r>
            <w:r w:rsidR="006E3B7B">
              <w:rPr>
                <w:b/>
              </w:rPr>
              <w:t xml:space="preserve">key </w:t>
            </w:r>
            <w:r w:rsidR="006E3B7B" w:rsidRPr="001E7C23">
              <w:rPr>
                <w:b/>
              </w:rPr>
              <w:t>requirements / tasks</w:t>
            </w:r>
          </w:p>
        </w:tc>
        <w:tc>
          <w:tcPr>
            <w:tcW w:w="3870" w:type="dxa"/>
            <w:tcBorders>
              <w:top w:val="single" w:sz="12" w:space="0" w:color="auto"/>
              <w:left w:val="single" w:sz="12" w:space="0" w:color="auto"/>
              <w:bottom w:val="single" w:sz="12" w:space="0" w:color="auto"/>
              <w:right w:val="single" w:sz="12" w:space="0" w:color="auto"/>
            </w:tcBorders>
          </w:tcPr>
          <w:p w14:paraId="7EDF982C" w14:textId="77777777" w:rsidR="006E3B7B" w:rsidRPr="001E7C23" w:rsidRDefault="006E3B7B" w:rsidP="00596356">
            <w:pPr>
              <w:rPr>
                <w:b/>
              </w:rPr>
            </w:pPr>
            <w:r>
              <w:rPr>
                <w:b/>
              </w:rPr>
              <w:t xml:space="preserve">Equivalent requirements within the </w:t>
            </w:r>
            <w:r w:rsidR="00596356">
              <w:rPr>
                <w:b/>
              </w:rPr>
              <w:t>V3.0</w:t>
            </w:r>
            <w:r w:rsidRPr="001E7C23">
              <w:rPr>
                <w:b/>
              </w:rPr>
              <w:t xml:space="preserve"> POEMS</w:t>
            </w:r>
            <w:r>
              <w:rPr>
                <w:b/>
              </w:rPr>
              <w:t xml:space="preserve"> structure</w:t>
            </w:r>
          </w:p>
        </w:tc>
        <w:tc>
          <w:tcPr>
            <w:tcW w:w="6480" w:type="dxa"/>
            <w:tcBorders>
              <w:top w:val="single" w:sz="12" w:space="0" w:color="auto"/>
              <w:left w:val="single" w:sz="12" w:space="0" w:color="auto"/>
              <w:bottom w:val="single" w:sz="12" w:space="0" w:color="auto"/>
              <w:right w:val="single" w:sz="12" w:space="0" w:color="auto"/>
            </w:tcBorders>
          </w:tcPr>
          <w:p w14:paraId="62DDBD87" w14:textId="77777777" w:rsidR="006E3B7B" w:rsidRPr="001E7C23" w:rsidRDefault="006E3B7B" w:rsidP="001E7C23">
            <w:pPr>
              <w:rPr>
                <w:b/>
              </w:rPr>
            </w:pPr>
            <w:r w:rsidRPr="001E7C23">
              <w:rPr>
                <w:b/>
              </w:rPr>
              <w:t>Further guidance</w:t>
            </w:r>
          </w:p>
        </w:tc>
      </w:tr>
      <w:tr w:rsidR="006E3B7B" w14:paraId="78906041" w14:textId="77777777" w:rsidTr="00651D98">
        <w:tc>
          <w:tcPr>
            <w:tcW w:w="3978" w:type="dxa"/>
            <w:tcBorders>
              <w:top w:val="single" w:sz="12" w:space="0" w:color="auto"/>
              <w:left w:val="single" w:sz="12" w:space="0" w:color="auto"/>
              <w:bottom w:val="single" w:sz="12" w:space="0" w:color="auto"/>
              <w:right w:val="single" w:sz="12" w:space="0" w:color="auto"/>
            </w:tcBorders>
          </w:tcPr>
          <w:p w14:paraId="3A093387" w14:textId="77777777" w:rsidR="006E3B7B" w:rsidRPr="001E7C23" w:rsidRDefault="006E3B7B" w:rsidP="001E7C23">
            <w:pPr>
              <w:rPr>
                <w:b/>
              </w:rPr>
            </w:pPr>
            <w:r>
              <w:rPr>
                <w:b/>
              </w:rPr>
              <w:t xml:space="preserve">EMP01 </w:t>
            </w:r>
            <w:r w:rsidRPr="00493461">
              <w:t>Stakeholders and Standards Identification</w:t>
            </w:r>
          </w:p>
        </w:tc>
        <w:tc>
          <w:tcPr>
            <w:tcW w:w="3870" w:type="dxa"/>
            <w:tcBorders>
              <w:top w:val="single" w:sz="12" w:space="0" w:color="auto"/>
              <w:left w:val="single" w:sz="12" w:space="0" w:color="auto"/>
              <w:bottom w:val="single" w:sz="12" w:space="0" w:color="auto"/>
              <w:right w:val="single" w:sz="12" w:space="0" w:color="auto"/>
            </w:tcBorders>
          </w:tcPr>
          <w:p w14:paraId="0E0A9DFC" w14:textId="77777777" w:rsidR="006E3B7B" w:rsidRPr="006D3EC1" w:rsidRDefault="006E3B7B" w:rsidP="00B4316F"/>
        </w:tc>
        <w:tc>
          <w:tcPr>
            <w:tcW w:w="6480" w:type="dxa"/>
            <w:tcBorders>
              <w:top w:val="single" w:sz="12" w:space="0" w:color="auto"/>
              <w:left w:val="single" w:sz="12" w:space="0" w:color="auto"/>
              <w:bottom w:val="single" w:sz="12" w:space="0" w:color="auto"/>
              <w:right w:val="single" w:sz="12" w:space="0" w:color="auto"/>
            </w:tcBorders>
          </w:tcPr>
          <w:p w14:paraId="485B7B27" w14:textId="77777777" w:rsidR="006E3B7B" w:rsidRPr="000C200A" w:rsidRDefault="006E3B7B" w:rsidP="000C200A"/>
        </w:tc>
      </w:tr>
      <w:tr w:rsidR="006E3B7B" w14:paraId="1FA09ECB" w14:textId="77777777" w:rsidTr="00651D98">
        <w:tc>
          <w:tcPr>
            <w:tcW w:w="3978" w:type="dxa"/>
            <w:tcBorders>
              <w:top w:val="single" w:sz="12" w:space="0" w:color="auto"/>
            </w:tcBorders>
          </w:tcPr>
          <w:p w14:paraId="55C99CB1" w14:textId="77777777" w:rsidR="006E3B7B" w:rsidRPr="005F462A" w:rsidRDefault="006E3B7B" w:rsidP="001E7C23">
            <w:pPr>
              <w:pStyle w:val="ListParagraph"/>
              <w:numPr>
                <w:ilvl w:val="0"/>
                <w:numId w:val="3"/>
              </w:numPr>
            </w:pPr>
            <w:r>
              <w:t>Identification, documentation and maintenance of standards requirements;</w:t>
            </w:r>
          </w:p>
        </w:tc>
        <w:tc>
          <w:tcPr>
            <w:tcW w:w="3870" w:type="dxa"/>
            <w:tcBorders>
              <w:top w:val="single" w:sz="12" w:space="0" w:color="auto"/>
            </w:tcBorders>
          </w:tcPr>
          <w:p w14:paraId="328D0E8A" w14:textId="77777777" w:rsidR="006E3B7B" w:rsidRDefault="00690103" w:rsidP="001E7C23">
            <w:r w:rsidRPr="00690103">
              <w:t>Guidance is located at</w:t>
            </w:r>
            <w:r>
              <w:rPr>
                <w:b/>
              </w:rPr>
              <w:t xml:space="preserve"> </w:t>
            </w:r>
            <w:r w:rsidR="006E3B7B" w:rsidRPr="00733BCF">
              <w:rPr>
                <w:b/>
              </w:rPr>
              <w:t>EMP03 –</w:t>
            </w:r>
            <w:r w:rsidR="006E3B7B">
              <w:t xml:space="preserve"> Standards Identification and Demonstration of Compliance</w:t>
            </w:r>
          </w:p>
        </w:tc>
        <w:tc>
          <w:tcPr>
            <w:tcW w:w="6480" w:type="dxa"/>
            <w:tcBorders>
              <w:top w:val="single" w:sz="12" w:space="0" w:color="auto"/>
            </w:tcBorders>
          </w:tcPr>
          <w:p w14:paraId="68738E9C" w14:textId="77777777" w:rsidR="006E3B7B" w:rsidRDefault="006E3B7B" w:rsidP="00A50255">
            <w:r w:rsidRPr="006E3B7B">
              <w:rPr>
                <w:b/>
              </w:rPr>
              <w:t>EMP03</w:t>
            </w:r>
            <w:r>
              <w:t xml:space="preserve"> is the Standards element of the previous </w:t>
            </w:r>
            <w:r w:rsidRPr="006E3B7B">
              <w:rPr>
                <w:b/>
              </w:rPr>
              <w:t>EMP01</w:t>
            </w:r>
            <w:r>
              <w:t>.  There is some additional content based upon ensuring demonstration of compliance.</w:t>
            </w:r>
          </w:p>
          <w:p w14:paraId="3432E5A4" w14:textId="77777777" w:rsidR="006E3B7B" w:rsidRDefault="006E3B7B" w:rsidP="00A50255">
            <w:r>
              <w:t>The Standards register now takes the form of one</w:t>
            </w:r>
            <w:r w:rsidR="00DE59D9">
              <w:t xml:space="preserve"> standardised E</w:t>
            </w:r>
            <w:r>
              <w:t xml:space="preserve">xcel </w:t>
            </w:r>
            <w:r w:rsidR="00DE59D9">
              <w:t>Spreadsheet</w:t>
            </w:r>
            <w:r>
              <w:t xml:space="preserve"> </w:t>
            </w:r>
            <w:r w:rsidRPr="00A50255">
              <w:t>(formerly individual forms for each sta</w:t>
            </w:r>
            <w:r>
              <w:t>ndard</w:t>
            </w:r>
            <w:r w:rsidRPr="00A50255">
              <w:t>)</w:t>
            </w:r>
            <w:r>
              <w:t>.</w:t>
            </w:r>
          </w:p>
        </w:tc>
      </w:tr>
      <w:tr w:rsidR="006E3B7B" w14:paraId="42D0D1DF" w14:textId="77777777" w:rsidTr="00651D98">
        <w:tc>
          <w:tcPr>
            <w:tcW w:w="3978" w:type="dxa"/>
          </w:tcPr>
          <w:p w14:paraId="6FF89FE5" w14:textId="77777777" w:rsidR="006E3B7B" w:rsidRDefault="006E3B7B" w:rsidP="00502229">
            <w:pPr>
              <w:pStyle w:val="ListParagraph"/>
              <w:numPr>
                <w:ilvl w:val="0"/>
                <w:numId w:val="3"/>
              </w:numPr>
            </w:pPr>
            <w:r w:rsidRPr="001E7C23">
              <w:t>Identification, documentation and maintenance of st</w:t>
            </w:r>
            <w:r>
              <w:t>akeholders</w:t>
            </w:r>
            <w:r w:rsidRPr="001E7C23">
              <w:t xml:space="preserve"> requirements</w:t>
            </w:r>
            <w:r>
              <w:t xml:space="preserve"> and contribution</w:t>
            </w:r>
            <w:r w:rsidRPr="001E7C23">
              <w:t>;</w:t>
            </w:r>
          </w:p>
        </w:tc>
        <w:tc>
          <w:tcPr>
            <w:tcW w:w="3870" w:type="dxa"/>
          </w:tcPr>
          <w:p w14:paraId="301AFF57" w14:textId="77777777" w:rsidR="006E3B7B" w:rsidRPr="00502229" w:rsidRDefault="00690103" w:rsidP="001E7C23">
            <w:pPr>
              <w:rPr>
                <w:b/>
              </w:rPr>
            </w:pPr>
            <w:r w:rsidRPr="00690103">
              <w:t>Guidance is located at</w:t>
            </w:r>
            <w:r>
              <w:rPr>
                <w:b/>
              </w:rPr>
              <w:t xml:space="preserve"> </w:t>
            </w:r>
            <w:r w:rsidR="006E3B7B">
              <w:rPr>
                <w:b/>
              </w:rPr>
              <w:t xml:space="preserve">EMP02 – </w:t>
            </w:r>
            <w:r w:rsidR="006E3B7B" w:rsidRPr="00B4316F">
              <w:t>Stakeholder Communications</w:t>
            </w:r>
          </w:p>
        </w:tc>
        <w:tc>
          <w:tcPr>
            <w:tcW w:w="6480" w:type="dxa"/>
          </w:tcPr>
          <w:p w14:paraId="16C27CDB" w14:textId="77777777" w:rsidR="006E3B7B" w:rsidRDefault="006E3B7B" w:rsidP="00A50255">
            <w:r>
              <w:t xml:space="preserve">This is the Stakeholders element of the previous </w:t>
            </w:r>
            <w:r w:rsidRPr="006E3B7B">
              <w:rPr>
                <w:b/>
              </w:rPr>
              <w:t>EMP01</w:t>
            </w:r>
            <w:r>
              <w:t xml:space="preserve">. </w:t>
            </w:r>
          </w:p>
          <w:p w14:paraId="3E3CA5A4" w14:textId="77777777" w:rsidR="006E3B7B" w:rsidRDefault="006E3B7B" w:rsidP="00A50255">
            <w:r>
              <w:t>Stakeholders register now takes the form of one spreadsheet (formerly individual forms for each stakeholder).</w:t>
            </w:r>
          </w:p>
          <w:p w14:paraId="37AB5461" w14:textId="77777777" w:rsidR="00543F8B" w:rsidRDefault="00543F8B" w:rsidP="00A50255">
            <w:r>
              <w:t>This form is presented in a new style as it has been re-formatted to maintain consistency with ASEMS V3.0.</w:t>
            </w:r>
          </w:p>
        </w:tc>
      </w:tr>
      <w:tr w:rsidR="006E3B7B" w14:paraId="328BEC9A" w14:textId="77777777" w:rsidTr="00651D98">
        <w:tc>
          <w:tcPr>
            <w:tcW w:w="3978" w:type="dxa"/>
          </w:tcPr>
          <w:p w14:paraId="60104089" w14:textId="77777777" w:rsidR="006E3B7B" w:rsidRPr="001E7C23" w:rsidRDefault="006E3B7B" w:rsidP="00502229">
            <w:pPr>
              <w:pStyle w:val="ListParagraph"/>
              <w:numPr>
                <w:ilvl w:val="0"/>
                <w:numId w:val="3"/>
              </w:numPr>
            </w:pPr>
            <w:r>
              <w:t>Project environmental responsibilities;</w:t>
            </w:r>
          </w:p>
        </w:tc>
        <w:tc>
          <w:tcPr>
            <w:tcW w:w="3870" w:type="dxa"/>
          </w:tcPr>
          <w:p w14:paraId="6A88B084" w14:textId="77777777" w:rsidR="006E3B7B" w:rsidRPr="00502229" w:rsidRDefault="00690103" w:rsidP="001E7C23">
            <w:pPr>
              <w:rPr>
                <w:b/>
              </w:rPr>
            </w:pPr>
            <w:r w:rsidRPr="00690103">
              <w:t>Guidance is located at</w:t>
            </w:r>
            <w:r>
              <w:rPr>
                <w:b/>
              </w:rPr>
              <w:t xml:space="preserve"> </w:t>
            </w:r>
            <w:r w:rsidR="006E3B7B">
              <w:rPr>
                <w:b/>
              </w:rPr>
              <w:t xml:space="preserve">EMP02 – </w:t>
            </w:r>
            <w:r w:rsidR="006E3B7B" w:rsidRPr="00B4316F">
              <w:t>Stakeholder Communications</w:t>
            </w:r>
          </w:p>
        </w:tc>
        <w:tc>
          <w:tcPr>
            <w:tcW w:w="6480" w:type="dxa"/>
          </w:tcPr>
          <w:p w14:paraId="18E8B59C" w14:textId="77777777" w:rsidR="006E3B7B" w:rsidRDefault="006E3B7B" w:rsidP="000C200A"/>
        </w:tc>
      </w:tr>
      <w:tr w:rsidR="006E3B7B" w14:paraId="09A6EF38" w14:textId="77777777" w:rsidTr="00651D98">
        <w:tc>
          <w:tcPr>
            <w:tcW w:w="3978" w:type="dxa"/>
          </w:tcPr>
          <w:p w14:paraId="3D009BFF" w14:textId="77777777" w:rsidR="006E3B7B" w:rsidRDefault="006E3B7B" w:rsidP="00502229">
            <w:pPr>
              <w:pStyle w:val="ListParagraph"/>
              <w:numPr>
                <w:ilvl w:val="0"/>
                <w:numId w:val="3"/>
              </w:numPr>
            </w:pPr>
            <w:r>
              <w:t>Communication requirements;</w:t>
            </w:r>
          </w:p>
        </w:tc>
        <w:tc>
          <w:tcPr>
            <w:tcW w:w="3870" w:type="dxa"/>
          </w:tcPr>
          <w:p w14:paraId="5B6D6D7C" w14:textId="77777777" w:rsidR="006E3B7B" w:rsidRPr="00502229" w:rsidRDefault="00690103" w:rsidP="001E7C23">
            <w:pPr>
              <w:rPr>
                <w:b/>
              </w:rPr>
            </w:pPr>
            <w:r w:rsidRPr="00690103">
              <w:t>Guidance is located at</w:t>
            </w:r>
            <w:r>
              <w:rPr>
                <w:b/>
              </w:rPr>
              <w:t xml:space="preserve"> </w:t>
            </w:r>
            <w:r w:rsidR="006E3B7B">
              <w:rPr>
                <w:b/>
              </w:rPr>
              <w:t xml:space="preserve">EMP02 – </w:t>
            </w:r>
            <w:r w:rsidR="006E3B7B" w:rsidRPr="00B4316F">
              <w:t>Stakeholder Communications</w:t>
            </w:r>
          </w:p>
        </w:tc>
        <w:tc>
          <w:tcPr>
            <w:tcW w:w="6480" w:type="dxa"/>
          </w:tcPr>
          <w:p w14:paraId="100E24D0" w14:textId="77777777" w:rsidR="006E3B7B" w:rsidRDefault="006E3B7B" w:rsidP="000C200A"/>
        </w:tc>
      </w:tr>
      <w:tr w:rsidR="006E3B7B" w14:paraId="319ED80B" w14:textId="77777777" w:rsidTr="00651D98">
        <w:tc>
          <w:tcPr>
            <w:tcW w:w="3978" w:type="dxa"/>
          </w:tcPr>
          <w:p w14:paraId="6433FEE6" w14:textId="77777777" w:rsidR="006E3B7B" w:rsidRDefault="006E3B7B" w:rsidP="00502229">
            <w:pPr>
              <w:pStyle w:val="ListParagraph"/>
              <w:numPr>
                <w:ilvl w:val="0"/>
                <w:numId w:val="3"/>
              </w:numPr>
            </w:pPr>
            <w:r>
              <w:lastRenderedPageBreak/>
              <w:t>Assembly of Environmental Committee with Terms of Reference agreed;</w:t>
            </w:r>
          </w:p>
        </w:tc>
        <w:tc>
          <w:tcPr>
            <w:tcW w:w="3870" w:type="dxa"/>
          </w:tcPr>
          <w:p w14:paraId="39C6A94D" w14:textId="77777777" w:rsidR="006E3B7B" w:rsidRPr="00502229" w:rsidRDefault="00690103" w:rsidP="001E7C23">
            <w:pPr>
              <w:rPr>
                <w:b/>
              </w:rPr>
            </w:pPr>
            <w:r w:rsidRPr="00690103">
              <w:t>Guidance is located at</w:t>
            </w:r>
            <w:r>
              <w:rPr>
                <w:b/>
              </w:rPr>
              <w:t xml:space="preserve"> </w:t>
            </w:r>
            <w:r w:rsidR="006E3B7B">
              <w:rPr>
                <w:b/>
              </w:rPr>
              <w:t xml:space="preserve">EMP02 – </w:t>
            </w:r>
            <w:r w:rsidR="006E3B7B" w:rsidRPr="00B4316F">
              <w:t>Stakeholder Communications</w:t>
            </w:r>
          </w:p>
        </w:tc>
        <w:tc>
          <w:tcPr>
            <w:tcW w:w="6480" w:type="dxa"/>
          </w:tcPr>
          <w:p w14:paraId="1559D075" w14:textId="77777777" w:rsidR="006E3B7B" w:rsidRDefault="006E3B7B" w:rsidP="000C200A"/>
        </w:tc>
      </w:tr>
      <w:tr w:rsidR="006E3B7B" w14:paraId="5318142F" w14:textId="77777777" w:rsidTr="00651D98">
        <w:tc>
          <w:tcPr>
            <w:tcW w:w="3978" w:type="dxa"/>
          </w:tcPr>
          <w:p w14:paraId="35D2F909" w14:textId="77777777" w:rsidR="006E3B7B" w:rsidRDefault="006E3B7B" w:rsidP="00502229">
            <w:pPr>
              <w:pStyle w:val="ListParagraph"/>
              <w:numPr>
                <w:ilvl w:val="0"/>
                <w:numId w:val="3"/>
              </w:numPr>
            </w:pPr>
            <w:r>
              <w:t>Person responsible:</w:t>
            </w:r>
          </w:p>
          <w:p w14:paraId="79A89C57" w14:textId="77777777" w:rsidR="006E3B7B" w:rsidRDefault="006E3B7B" w:rsidP="00502229">
            <w:pPr>
              <w:pStyle w:val="ListParagraph"/>
              <w:numPr>
                <w:ilvl w:val="1"/>
                <w:numId w:val="14"/>
              </w:numPr>
            </w:pPr>
            <w:r>
              <w:t>Project Team Lead</w:t>
            </w:r>
            <w:r w:rsidR="008449A8">
              <w:t>er</w:t>
            </w:r>
            <w:r>
              <w:t>;</w:t>
            </w:r>
          </w:p>
        </w:tc>
        <w:tc>
          <w:tcPr>
            <w:tcW w:w="3870" w:type="dxa"/>
          </w:tcPr>
          <w:p w14:paraId="5482C026" w14:textId="77777777" w:rsidR="006E3B7B" w:rsidRPr="00B4316F" w:rsidRDefault="006E3B7B" w:rsidP="00DE59D9">
            <w:r>
              <w:t xml:space="preserve">The </w:t>
            </w:r>
            <w:r w:rsidRPr="00B4316F">
              <w:t>Project Team Lead</w:t>
            </w:r>
            <w:r w:rsidR="00DE59D9">
              <w:t>er</w:t>
            </w:r>
            <w:r w:rsidRPr="00B4316F">
              <w:t xml:space="preserve"> </w:t>
            </w:r>
            <w:r w:rsidR="00DE59D9">
              <w:t>i</w:t>
            </w:r>
            <w:r>
              <w:t>s</w:t>
            </w:r>
            <w:r w:rsidRPr="00B4316F">
              <w:t xml:space="preserve"> </w:t>
            </w:r>
            <w:r w:rsidR="00DE59D9">
              <w:t>accounta</w:t>
            </w:r>
            <w:r w:rsidRPr="00B4316F">
              <w:t>b</w:t>
            </w:r>
            <w:r w:rsidR="00DE59D9">
              <w:t>le</w:t>
            </w:r>
            <w:r w:rsidRPr="00B4316F">
              <w:t xml:space="preserve"> for the completion of </w:t>
            </w:r>
            <w:r w:rsidR="00DE59D9">
              <w:t>the POEMS. The Team Leader may choose to delegate the application of POEMS</w:t>
            </w:r>
            <w:r>
              <w:t xml:space="preserve"> </w:t>
            </w:r>
            <w:r w:rsidR="00DE59D9">
              <w:t>to an appropriate person or persons</w:t>
            </w:r>
            <w:r>
              <w:t>.</w:t>
            </w:r>
          </w:p>
        </w:tc>
        <w:tc>
          <w:tcPr>
            <w:tcW w:w="6480" w:type="dxa"/>
          </w:tcPr>
          <w:p w14:paraId="3712461A" w14:textId="77777777" w:rsidR="006E3B7B" w:rsidRDefault="006E3B7B" w:rsidP="000C200A"/>
        </w:tc>
      </w:tr>
      <w:tr w:rsidR="006E3B7B" w14:paraId="7523BFD8" w14:textId="77777777" w:rsidTr="00651D98">
        <w:tc>
          <w:tcPr>
            <w:tcW w:w="3978" w:type="dxa"/>
            <w:tcBorders>
              <w:bottom w:val="single" w:sz="12" w:space="0" w:color="auto"/>
            </w:tcBorders>
          </w:tcPr>
          <w:p w14:paraId="5DCB2684" w14:textId="77777777" w:rsidR="006E3B7B" w:rsidRDefault="006E3B7B" w:rsidP="00502229">
            <w:pPr>
              <w:pStyle w:val="ListParagraph"/>
              <w:numPr>
                <w:ilvl w:val="0"/>
                <w:numId w:val="3"/>
              </w:numPr>
            </w:pPr>
            <w:r>
              <w:t>Required Outputs:</w:t>
            </w:r>
          </w:p>
          <w:p w14:paraId="55916ED1" w14:textId="77777777" w:rsidR="006E3B7B" w:rsidRDefault="006E3B7B" w:rsidP="00502229">
            <w:pPr>
              <w:pStyle w:val="ListParagraph"/>
              <w:numPr>
                <w:ilvl w:val="1"/>
                <w:numId w:val="14"/>
              </w:numPr>
            </w:pPr>
            <w:r>
              <w:t>Form EMP01/F/01 Register of Stakeholder Requirements and Information;</w:t>
            </w:r>
          </w:p>
          <w:p w14:paraId="47553219" w14:textId="77777777" w:rsidR="006E3B7B" w:rsidRDefault="006E3B7B" w:rsidP="00502229">
            <w:pPr>
              <w:pStyle w:val="ListParagraph"/>
              <w:numPr>
                <w:ilvl w:val="1"/>
                <w:numId w:val="14"/>
              </w:numPr>
            </w:pPr>
            <w:r>
              <w:t>Form EMP01/F/02 Register of Environmental Standards;</w:t>
            </w:r>
          </w:p>
          <w:p w14:paraId="2A6FD1AF" w14:textId="77777777" w:rsidR="006E3B7B" w:rsidRDefault="006E3B7B" w:rsidP="00502229">
            <w:pPr>
              <w:pStyle w:val="ListParagraph"/>
              <w:numPr>
                <w:ilvl w:val="1"/>
                <w:numId w:val="14"/>
              </w:numPr>
            </w:pPr>
            <w:r>
              <w:t>Form EMP01/F/03 Project Environmental Responsibilities;</w:t>
            </w:r>
          </w:p>
          <w:p w14:paraId="1ECBEFEE" w14:textId="77777777" w:rsidR="006E3B7B" w:rsidRDefault="006E3B7B" w:rsidP="00502229">
            <w:pPr>
              <w:pStyle w:val="ListParagraph"/>
              <w:numPr>
                <w:ilvl w:val="1"/>
                <w:numId w:val="14"/>
              </w:numPr>
            </w:pPr>
            <w:r>
              <w:t>Communication Plan</w:t>
            </w:r>
          </w:p>
        </w:tc>
        <w:tc>
          <w:tcPr>
            <w:tcW w:w="3870" w:type="dxa"/>
            <w:tcBorders>
              <w:bottom w:val="single" w:sz="12" w:space="0" w:color="auto"/>
            </w:tcBorders>
          </w:tcPr>
          <w:p w14:paraId="10C050A2" w14:textId="77777777" w:rsidR="006E3B7B" w:rsidRDefault="006E3B7B" w:rsidP="00B4316F">
            <w:r>
              <w:t>New locations and naming:</w:t>
            </w:r>
          </w:p>
          <w:p w14:paraId="3CE22228" w14:textId="77777777" w:rsidR="006E3B7B" w:rsidRDefault="006E3B7B" w:rsidP="00B4316F">
            <w:pPr>
              <w:pStyle w:val="ListParagraph"/>
              <w:numPr>
                <w:ilvl w:val="0"/>
                <w:numId w:val="22"/>
              </w:numPr>
            </w:pPr>
            <w:r>
              <w:t>Form EMP02/F/01 – Register of Stakeholder Requirements and Information;</w:t>
            </w:r>
          </w:p>
          <w:p w14:paraId="4A452110" w14:textId="77777777" w:rsidR="006E3B7B" w:rsidRDefault="006E3B7B" w:rsidP="00B4316F">
            <w:pPr>
              <w:pStyle w:val="ListParagraph"/>
              <w:numPr>
                <w:ilvl w:val="0"/>
                <w:numId w:val="22"/>
              </w:numPr>
            </w:pPr>
            <w:r>
              <w:t>Form EMP03/F/01 – Register of Environmental Standards;</w:t>
            </w:r>
          </w:p>
          <w:p w14:paraId="5912360E" w14:textId="77777777" w:rsidR="006E3B7B" w:rsidRDefault="006E3B7B" w:rsidP="00B4316F">
            <w:pPr>
              <w:pStyle w:val="ListParagraph"/>
              <w:numPr>
                <w:ilvl w:val="0"/>
                <w:numId w:val="22"/>
              </w:numPr>
            </w:pPr>
            <w:r>
              <w:t>Form EMP02/F/02 – Project Environmental Responsibilities;</w:t>
            </w:r>
          </w:p>
          <w:p w14:paraId="2AB0AFB9" w14:textId="77777777" w:rsidR="006E3B7B" w:rsidRDefault="006E3B7B" w:rsidP="00B4316F">
            <w:pPr>
              <w:pStyle w:val="ListParagraph"/>
              <w:numPr>
                <w:ilvl w:val="0"/>
                <w:numId w:val="22"/>
              </w:numPr>
            </w:pPr>
            <w:r>
              <w:t xml:space="preserve">Communications Plan procedure located in GMP06 and associated Form </w:t>
            </w:r>
            <w:r w:rsidRPr="00B4316F">
              <w:t>SSP01a/F/01 – Communications Plan</w:t>
            </w:r>
            <w:r>
              <w:t>.</w:t>
            </w:r>
          </w:p>
        </w:tc>
        <w:tc>
          <w:tcPr>
            <w:tcW w:w="6480" w:type="dxa"/>
            <w:tcBorders>
              <w:bottom w:val="single" w:sz="12" w:space="0" w:color="auto"/>
            </w:tcBorders>
          </w:tcPr>
          <w:p w14:paraId="5752109E" w14:textId="77777777" w:rsidR="006E3B7B" w:rsidRDefault="006E3B7B" w:rsidP="00B4316F">
            <w:pPr>
              <w:pStyle w:val="ListParagraph"/>
              <w:ind w:left="0"/>
            </w:pPr>
            <w:r>
              <w:t>Registers EMP02/F/01 and EMP03/F/01 are now in an MS Excel format enabling a single form/focal point with multiple entries.  Previously the registers were in a MS Word format and one form per entry.</w:t>
            </w:r>
          </w:p>
          <w:p w14:paraId="02545106" w14:textId="77777777" w:rsidR="00543F8B" w:rsidRDefault="006E3B7B" w:rsidP="00B4316F">
            <w:r>
              <w:t xml:space="preserve">Communications Plan formerly </w:t>
            </w:r>
            <w:r w:rsidRPr="006E3B7B">
              <w:rPr>
                <w:b/>
              </w:rPr>
              <w:t>SSP01</w:t>
            </w:r>
            <w:r w:rsidRPr="00B4316F">
              <w:t xml:space="preserve"> – Communication</w:t>
            </w:r>
            <w:r>
              <w:t>.</w:t>
            </w:r>
          </w:p>
          <w:p w14:paraId="77B4FB90" w14:textId="77777777" w:rsidR="006E3B7B" w:rsidRPr="00543F8B" w:rsidRDefault="00543F8B" w:rsidP="00543F8B">
            <w:r>
              <w:t>The forms are presented in a new style as they have been re-formatted to maintain consistency with ASEMS V3.0.</w:t>
            </w:r>
          </w:p>
        </w:tc>
      </w:tr>
      <w:tr w:rsidR="006E3B7B" w14:paraId="5A019898" w14:textId="77777777" w:rsidTr="00651D98">
        <w:tc>
          <w:tcPr>
            <w:tcW w:w="3978" w:type="dxa"/>
            <w:tcBorders>
              <w:top w:val="single" w:sz="12" w:space="0" w:color="auto"/>
              <w:left w:val="single" w:sz="12" w:space="0" w:color="auto"/>
              <w:bottom w:val="single" w:sz="12" w:space="0" w:color="auto"/>
              <w:right w:val="single" w:sz="12" w:space="0" w:color="auto"/>
            </w:tcBorders>
          </w:tcPr>
          <w:p w14:paraId="7783AE09" w14:textId="77777777" w:rsidR="006E3B7B" w:rsidRPr="00493461" w:rsidRDefault="006E3B7B" w:rsidP="001E7C23">
            <w:r w:rsidRPr="001E7C23">
              <w:rPr>
                <w:b/>
              </w:rPr>
              <w:t>EMP02</w:t>
            </w:r>
            <w:r>
              <w:rPr>
                <w:b/>
              </w:rPr>
              <w:t xml:space="preserve"> </w:t>
            </w:r>
            <w:r>
              <w:t>Screening and Scoping</w:t>
            </w:r>
          </w:p>
        </w:tc>
        <w:tc>
          <w:tcPr>
            <w:tcW w:w="3870" w:type="dxa"/>
            <w:tcBorders>
              <w:top w:val="single" w:sz="12" w:space="0" w:color="auto"/>
              <w:left w:val="single" w:sz="12" w:space="0" w:color="auto"/>
              <w:bottom w:val="single" w:sz="12" w:space="0" w:color="auto"/>
              <w:right w:val="single" w:sz="12" w:space="0" w:color="auto"/>
            </w:tcBorders>
          </w:tcPr>
          <w:p w14:paraId="11B8971E" w14:textId="77777777" w:rsidR="006E3B7B" w:rsidRDefault="006E3B7B" w:rsidP="001E7C23"/>
        </w:tc>
        <w:tc>
          <w:tcPr>
            <w:tcW w:w="6480" w:type="dxa"/>
            <w:tcBorders>
              <w:top w:val="single" w:sz="12" w:space="0" w:color="auto"/>
              <w:left w:val="single" w:sz="12" w:space="0" w:color="auto"/>
              <w:bottom w:val="single" w:sz="12" w:space="0" w:color="auto"/>
              <w:right w:val="single" w:sz="12" w:space="0" w:color="auto"/>
            </w:tcBorders>
          </w:tcPr>
          <w:p w14:paraId="718A1983" w14:textId="77777777" w:rsidR="006E3B7B" w:rsidRDefault="006E3B7B" w:rsidP="001E7C23"/>
        </w:tc>
      </w:tr>
      <w:tr w:rsidR="006E3B7B" w14:paraId="432DEFA5" w14:textId="77777777" w:rsidTr="00651D98">
        <w:tc>
          <w:tcPr>
            <w:tcW w:w="3978" w:type="dxa"/>
            <w:tcBorders>
              <w:top w:val="single" w:sz="12" w:space="0" w:color="auto"/>
            </w:tcBorders>
          </w:tcPr>
          <w:p w14:paraId="0A47EF8A" w14:textId="77777777" w:rsidR="006E3B7B" w:rsidRPr="00502229" w:rsidRDefault="006E3B7B" w:rsidP="001E7C23">
            <w:pPr>
              <w:pStyle w:val="ListParagraph"/>
              <w:numPr>
                <w:ilvl w:val="0"/>
                <w:numId w:val="3"/>
              </w:numPr>
            </w:pPr>
            <w:r>
              <w:t>Identification of potential direct and indirect, positive and negative environmental aspects and their impacts;</w:t>
            </w:r>
          </w:p>
        </w:tc>
        <w:tc>
          <w:tcPr>
            <w:tcW w:w="3870" w:type="dxa"/>
            <w:tcBorders>
              <w:top w:val="single" w:sz="12" w:space="0" w:color="auto"/>
            </w:tcBorders>
          </w:tcPr>
          <w:p w14:paraId="04BD3F54" w14:textId="77777777" w:rsidR="006E3B7B" w:rsidRDefault="00690103" w:rsidP="001E7C23">
            <w:r w:rsidRPr="00690103">
              <w:t>Guidance is located at</w:t>
            </w:r>
            <w:r>
              <w:rPr>
                <w:b/>
              </w:rPr>
              <w:t xml:space="preserve"> </w:t>
            </w:r>
            <w:r w:rsidR="006E3B7B" w:rsidRPr="00B4316F">
              <w:rPr>
                <w:b/>
              </w:rPr>
              <w:t xml:space="preserve">EMP04 </w:t>
            </w:r>
            <w:r w:rsidR="006E3B7B">
              <w:t>– Screening and Scoping.</w:t>
            </w:r>
          </w:p>
          <w:p w14:paraId="6B3323D9" w14:textId="77777777" w:rsidR="006E3B7B" w:rsidRDefault="006E3B7B" w:rsidP="001E7C23"/>
        </w:tc>
        <w:tc>
          <w:tcPr>
            <w:tcW w:w="6480" w:type="dxa"/>
            <w:tcBorders>
              <w:top w:val="single" w:sz="12" w:space="0" w:color="auto"/>
            </w:tcBorders>
          </w:tcPr>
          <w:p w14:paraId="23F32DBA" w14:textId="77777777" w:rsidR="006E3B7B" w:rsidRDefault="006E3B7B" w:rsidP="001E7C23"/>
        </w:tc>
      </w:tr>
      <w:tr w:rsidR="006E3B7B" w14:paraId="578CEEA0" w14:textId="77777777" w:rsidTr="00651D98">
        <w:tc>
          <w:tcPr>
            <w:tcW w:w="3978" w:type="dxa"/>
          </w:tcPr>
          <w:p w14:paraId="544F53D3" w14:textId="77777777" w:rsidR="006E3B7B" w:rsidRDefault="006E3B7B" w:rsidP="00502229">
            <w:pPr>
              <w:pStyle w:val="ListParagraph"/>
              <w:numPr>
                <w:ilvl w:val="0"/>
                <w:numId w:val="3"/>
              </w:numPr>
            </w:pPr>
            <w:r>
              <w:t>Person responsible:</w:t>
            </w:r>
          </w:p>
          <w:p w14:paraId="024F990D" w14:textId="77777777" w:rsidR="006E3B7B" w:rsidRDefault="006E3B7B" w:rsidP="00B4316F">
            <w:pPr>
              <w:pStyle w:val="ListParagraph"/>
              <w:numPr>
                <w:ilvl w:val="0"/>
                <w:numId w:val="22"/>
              </w:numPr>
            </w:pPr>
            <w:r>
              <w:t>Project Team Lead</w:t>
            </w:r>
            <w:r w:rsidR="008449A8">
              <w:t>er</w:t>
            </w:r>
            <w:r>
              <w:t>;</w:t>
            </w:r>
          </w:p>
        </w:tc>
        <w:tc>
          <w:tcPr>
            <w:tcW w:w="3870" w:type="dxa"/>
          </w:tcPr>
          <w:p w14:paraId="42AF4191"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58733A35" w14:textId="77777777" w:rsidR="006E3B7B" w:rsidRDefault="006E3B7B" w:rsidP="001E7C23"/>
        </w:tc>
      </w:tr>
      <w:tr w:rsidR="006E3B7B" w14:paraId="06E31FC5" w14:textId="77777777" w:rsidTr="00651D98">
        <w:tc>
          <w:tcPr>
            <w:tcW w:w="3978" w:type="dxa"/>
          </w:tcPr>
          <w:p w14:paraId="54AB5521" w14:textId="77777777" w:rsidR="006E3B7B" w:rsidRDefault="006E3B7B" w:rsidP="00502229">
            <w:pPr>
              <w:pStyle w:val="ListParagraph"/>
              <w:numPr>
                <w:ilvl w:val="0"/>
                <w:numId w:val="3"/>
              </w:numPr>
            </w:pPr>
            <w:r>
              <w:t>Required outputs:</w:t>
            </w:r>
          </w:p>
          <w:p w14:paraId="4BEDA722" w14:textId="77777777" w:rsidR="006E3B7B" w:rsidRDefault="006E3B7B" w:rsidP="00B4316F">
            <w:pPr>
              <w:pStyle w:val="ListParagraph"/>
              <w:numPr>
                <w:ilvl w:val="0"/>
                <w:numId w:val="22"/>
              </w:numPr>
            </w:pPr>
            <w:r>
              <w:t>Partly completed form EMP02/F/01 Environmental Feature Matrix;</w:t>
            </w:r>
          </w:p>
          <w:p w14:paraId="77319C83" w14:textId="77777777" w:rsidR="006E3B7B" w:rsidRDefault="006E3B7B" w:rsidP="00B4316F">
            <w:pPr>
              <w:pStyle w:val="ListParagraph"/>
              <w:numPr>
                <w:ilvl w:val="0"/>
                <w:numId w:val="22"/>
              </w:numPr>
            </w:pPr>
            <w:r>
              <w:t>Environmental Impact Screening and Scoping (EISS) Report;</w:t>
            </w:r>
          </w:p>
          <w:p w14:paraId="454E53A3" w14:textId="77777777" w:rsidR="006E3B7B" w:rsidRDefault="006E3B7B" w:rsidP="00B4316F">
            <w:pPr>
              <w:pStyle w:val="ListParagraph"/>
              <w:numPr>
                <w:ilvl w:val="0"/>
                <w:numId w:val="22"/>
              </w:numPr>
            </w:pPr>
            <w:r>
              <w:t>Draft Environmental Impact Statement (EIS) (where applicable).</w:t>
            </w:r>
          </w:p>
        </w:tc>
        <w:tc>
          <w:tcPr>
            <w:tcW w:w="3870" w:type="dxa"/>
          </w:tcPr>
          <w:p w14:paraId="68EB6C67" w14:textId="77777777" w:rsidR="006E3B7B" w:rsidRDefault="006E3B7B" w:rsidP="00B4316F">
            <w:pPr>
              <w:pStyle w:val="ListParagraph"/>
              <w:numPr>
                <w:ilvl w:val="0"/>
                <w:numId w:val="23"/>
              </w:numPr>
            </w:pPr>
            <w:r>
              <w:t xml:space="preserve">EMP04/F/01 – Environmental Feature Matrix. This has now been revised with the notable addition of mitigation columns. </w:t>
            </w:r>
          </w:p>
          <w:p w14:paraId="2AAAA39B" w14:textId="77777777" w:rsidR="006E3B7B" w:rsidRDefault="006E3B7B" w:rsidP="00733BCF">
            <w:pPr>
              <w:pStyle w:val="ListParagraph"/>
              <w:numPr>
                <w:ilvl w:val="0"/>
                <w:numId w:val="23"/>
              </w:numPr>
            </w:pPr>
            <w:r>
              <w:t xml:space="preserve">No fundamental change to </w:t>
            </w:r>
            <w:r w:rsidR="00CC106B">
              <w:t xml:space="preserve">required </w:t>
            </w:r>
            <w:r>
              <w:t>content</w:t>
            </w:r>
          </w:p>
          <w:p w14:paraId="6F533245" w14:textId="77777777" w:rsidR="006E3B7B" w:rsidRDefault="006E3B7B" w:rsidP="00CC106B">
            <w:pPr>
              <w:pStyle w:val="ListParagraph"/>
              <w:numPr>
                <w:ilvl w:val="0"/>
                <w:numId w:val="23"/>
              </w:numPr>
            </w:pPr>
            <w:r>
              <w:t xml:space="preserve">No fundamental change to </w:t>
            </w:r>
            <w:r w:rsidR="00CC106B">
              <w:t xml:space="preserve">required </w:t>
            </w:r>
            <w:r>
              <w:t xml:space="preserve">content  </w:t>
            </w:r>
          </w:p>
        </w:tc>
        <w:tc>
          <w:tcPr>
            <w:tcW w:w="6480" w:type="dxa"/>
          </w:tcPr>
          <w:p w14:paraId="65BC6D69" w14:textId="77777777" w:rsidR="006E3B7B" w:rsidRDefault="009055A7" w:rsidP="00CC106B">
            <w:r>
              <w:t xml:space="preserve">Mitigation columns added </w:t>
            </w:r>
            <w:r w:rsidR="00CC106B">
              <w:t xml:space="preserve">the Environmental Feature Matrix </w:t>
            </w:r>
            <w:r>
              <w:t>to better enable the capture of operational controls a</w:t>
            </w:r>
            <w:r w:rsidR="00CC106B">
              <w:t>long with</w:t>
            </w:r>
            <w:r>
              <w:t xml:space="preserve"> targets and objectives relat</w:t>
            </w:r>
            <w:r w:rsidR="00CC106B">
              <w:t>ing</w:t>
            </w:r>
            <w:r>
              <w:t xml:space="preserve"> to specific environmental impacts.</w:t>
            </w:r>
          </w:p>
          <w:p w14:paraId="08BE482A" w14:textId="77777777" w:rsidR="00543F8B" w:rsidRDefault="00543F8B" w:rsidP="00CC106B">
            <w:r>
              <w:t>This form is presented in a new style as it has been re-formatted to maintain consistency with ASEMS V3.0.</w:t>
            </w:r>
          </w:p>
        </w:tc>
      </w:tr>
      <w:tr w:rsidR="006E3B7B" w14:paraId="0EE60C01" w14:textId="77777777" w:rsidTr="00651D98">
        <w:tc>
          <w:tcPr>
            <w:tcW w:w="3978" w:type="dxa"/>
            <w:tcBorders>
              <w:bottom w:val="single" w:sz="12" w:space="0" w:color="auto"/>
            </w:tcBorders>
          </w:tcPr>
          <w:p w14:paraId="524677FF" w14:textId="77777777" w:rsidR="006E3B7B" w:rsidRDefault="006E3B7B" w:rsidP="00502229">
            <w:pPr>
              <w:pStyle w:val="ListParagraph"/>
              <w:numPr>
                <w:ilvl w:val="0"/>
                <w:numId w:val="3"/>
              </w:numPr>
            </w:pPr>
            <w:r>
              <w:t>Guidance document:</w:t>
            </w:r>
          </w:p>
          <w:p w14:paraId="74764AA6" w14:textId="77777777" w:rsidR="006E3B7B" w:rsidRDefault="006E3B7B" w:rsidP="00B4316F">
            <w:pPr>
              <w:pStyle w:val="ListParagraph"/>
              <w:numPr>
                <w:ilvl w:val="0"/>
                <w:numId w:val="23"/>
              </w:numPr>
            </w:pPr>
            <w:r>
              <w:t>EMP02/G/01 EFM Identifying Aspects and Impacts;</w:t>
            </w:r>
          </w:p>
          <w:p w14:paraId="791ABA69" w14:textId="77777777" w:rsidR="006E3B7B" w:rsidRDefault="006E3B7B" w:rsidP="00B4316F">
            <w:pPr>
              <w:pStyle w:val="ListParagraph"/>
              <w:numPr>
                <w:ilvl w:val="0"/>
                <w:numId w:val="23"/>
              </w:numPr>
            </w:pPr>
            <w:r>
              <w:t>EMP02/G/02 EFM Completing the Matrix.</w:t>
            </w:r>
          </w:p>
        </w:tc>
        <w:tc>
          <w:tcPr>
            <w:tcW w:w="3870" w:type="dxa"/>
            <w:tcBorders>
              <w:bottom w:val="single" w:sz="12" w:space="0" w:color="auto"/>
            </w:tcBorders>
          </w:tcPr>
          <w:p w14:paraId="116E54F2" w14:textId="77777777" w:rsidR="006E3B7B" w:rsidRDefault="006E3B7B" w:rsidP="00596356">
            <w:r>
              <w:t xml:space="preserve">Guidance documents EMP02/G/01 EFM Identifying Aspects and Impacts and EMP02/G/02 EFM Completing the Matrix, no longer exist.  </w:t>
            </w:r>
          </w:p>
        </w:tc>
        <w:tc>
          <w:tcPr>
            <w:tcW w:w="6480" w:type="dxa"/>
            <w:tcBorders>
              <w:bottom w:val="single" w:sz="12" w:space="0" w:color="auto"/>
            </w:tcBorders>
          </w:tcPr>
          <w:p w14:paraId="50BD72B3" w14:textId="77777777" w:rsidR="006E3B7B" w:rsidRDefault="00596356" w:rsidP="001E7C23">
            <w:r>
              <w:t xml:space="preserve">The content of the two guidance documents is now present within the main body of text at </w:t>
            </w:r>
            <w:r w:rsidRPr="006E3B7B">
              <w:rPr>
                <w:b/>
              </w:rPr>
              <w:t>EMP04</w:t>
            </w:r>
          </w:p>
        </w:tc>
      </w:tr>
      <w:tr w:rsidR="006E3B7B" w14:paraId="37064F70" w14:textId="77777777" w:rsidTr="00651D98">
        <w:tc>
          <w:tcPr>
            <w:tcW w:w="3978" w:type="dxa"/>
            <w:tcBorders>
              <w:top w:val="single" w:sz="12" w:space="0" w:color="auto"/>
              <w:left w:val="single" w:sz="12" w:space="0" w:color="auto"/>
              <w:bottom w:val="single" w:sz="12" w:space="0" w:color="auto"/>
              <w:right w:val="single" w:sz="12" w:space="0" w:color="auto"/>
            </w:tcBorders>
          </w:tcPr>
          <w:p w14:paraId="2A674713" w14:textId="77777777" w:rsidR="006E3B7B" w:rsidRPr="00493461" w:rsidRDefault="006E3B7B" w:rsidP="001E7C23">
            <w:r w:rsidRPr="001E7C23">
              <w:rPr>
                <w:b/>
              </w:rPr>
              <w:t>EMP03</w:t>
            </w:r>
            <w:r>
              <w:rPr>
                <w:b/>
              </w:rPr>
              <w:t xml:space="preserve"> </w:t>
            </w:r>
            <w:r>
              <w:t>Impact Priority Evaluation</w:t>
            </w:r>
          </w:p>
        </w:tc>
        <w:tc>
          <w:tcPr>
            <w:tcW w:w="3870" w:type="dxa"/>
            <w:tcBorders>
              <w:top w:val="single" w:sz="12" w:space="0" w:color="auto"/>
              <w:left w:val="single" w:sz="12" w:space="0" w:color="auto"/>
              <w:bottom w:val="single" w:sz="12" w:space="0" w:color="auto"/>
              <w:right w:val="single" w:sz="12" w:space="0" w:color="auto"/>
            </w:tcBorders>
          </w:tcPr>
          <w:p w14:paraId="571E6D08" w14:textId="77777777" w:rsidR="006E3B7B" w:rsidRDefault="00690103" w:rsidP="001E7C23">
            <w:r w:rsidRPr="00690103">
              <w:t>Guidance is located at</w:t>
            </w:r>
            <w:r>
              <w:rPr>
                <w:b/>
              </w:rPr>
              <w:t xml:space="preserve"> </w:t>
            </w:r>
            <w:r w:rsidR="006E3B7B" w:rsidRPr="00733BCF">
              <w:rPr>
                <w:b/>
              </w:rPr>
              <w:t>EMP05 –</w:t>
            </w:r>
            <w:r w:rsidR="006E3B7B">
              <w:t xml:space="preserve"> Impact Priority Evaluation</w:t>
            </w:r>
          </w:p>
        </w:tc>
        <w:tc>
          <w:tcPr>
            <w:tcW w:w="6480" w:type="dxa"/>
            <w:tcBorders>
              <w:top w:val="single" w:sz="12" w:space="0" w:color="auto"/>
              <w:left w:val="single" w:sz="12" w:space="0" w:color="auto"/>
              <w:bottom w:val="single" w:sz="12" w:space="0" w:color="auto"/>
              <w:right w:val="single" w:sz="12" w:space="0" w:color="auto"/>
            </w:tcBorders>
          </w:tcPr>
          <w:p w14:paraId="4549B089" w14:textId="77777777" w:rsidR="006E3B7B" w:rsidRDefault="006E3B7B" w:rsidP="001E7C23"/>
        </w:tc>
      </w:tr>
      <w:tr w:rsidR="006E3B7B" w14:paraId="789A4D5A" w14:textId="77777777" w:rsidTr="00651D98">
        <w:tc>
          <w:tcPr>
            <w:tcW w:w="3978" w:type="dxa"/>
            <w:tcBorders>
              <w:top w:val="single" w:sz="12" w:space="0" w:color="auto"/>
            </w:tcBorders>
          </w:tcPr>
          <w:p w14:paraId="08224319" w14:textId="77777777" w:rsidR="006E3B7B" w:rsidRPr="00502229" w:rsidRDefault="006E3B7B" w:rsidP="00733BCF">
            <w:pPr>
              <w:pStyle w:val="ListParagraph"/>
              <w:numPr>
                <w:ilvl w:val="0"/>
                <w:numId w:val="24"/>
              </w:numPr>
            </w:pPr>
            <w:r>
              <w:t>Prioritisation of identified environmental impacts;</w:t>
            </w:r>
          </w:p>
        </w:tc>
        <w:tc>
          <w:tcPr>
            <w:tcW w:w="3870" w:type="dxa"/>
            <w:tcBorders>
              <w:top w:val="single" w:sz="12" w:space="0" w:color="auto"/>
            </w:tcBorders>
          </w:tcPr>
          <w:p w14:paraId="2574CD88" w14:textId="77777777" w:rsidR="006E3B7B" w:rsidRDefault="006E3B7B" w:rsidP="00733BCF">
            <w:r>
              <w:t xml:space="preserve">Guidance for the prioritisation of environmental impacts is provided at </w:t>
            </w:r>
            <w:r w:rsidRPr="006E3B7B">
              <w:rPr>
                <w:b/>
              </w:rPr>
              <w:t>EMP05</w:t>
            </w:r>
            <w:r>
              <w:t>.</w:t>
            </w:r>
          </w:p>
        </w:tc>
        <w:tc>
          <w:tcPr>
            <w:tcW w:w="6480" w:type="dxa"/>
            <w:tcBorders>
              <w:top w:val="single" w:sz="12" w:space="0" w:color="auto"/>
            </w:tcBorders>
          </w:tcPr>
          <w:p w14:paraId="0CFD9DC5" w14:textId="77777777" w:rsidR="006E3B7B" w:rsidRDefault="0044797C" w:rsidP="0044797C">
            <w:r>
              <w:t>POEMS V3.0</w:t>
            </w:r>
            <w:r w:rsidR="006E3B7B" w:rsidRPr="006E3B7B">
              <w:t xml:space="preserve"> require</w:t>
            </w:r>
            <w:r>
              <w:t>s</w:t>
            </w:r>
            <w:r w:rsidR="006E3B7B" w:rsidRPr="006E3B7B">
              <w:t xml:space="preserve"> use</w:t>
            </w:r>
            <w:r>
              <w:t xml:space="preserve"> of</w:t>
            </w:r>
            <w:r w:rsidR="006E3B7B" w:rsidRPr="006E3B7B">
              <w:t xml:space="preserve"> a 6x6 risk matrix or approval </w:t>
            </w:r>
            <w:r>
              <w:t xml:space="preserve">to be sought </w:t>
            </w:r>
            <w:r w:rsidR="00596356">
              <w:t xml:space="preserve">from QSEP </w:t>
            </w:r>
            <w:r w:rsidR="006E3B7B" w:rsidRPr="006E3B7B">
              <w:t>for</w:t>
            </w:r>
            <w:r w:rsidR="00596356">
              <w:t xml:space="preserve"> </w:t>
            </w:r>
            <w:r>
              <w:t xml:space="preserve">use of </w:t>
            </w:r>
            <w:r w:rsidR="00596356">
              <w:t>an</w:t>
            </w:r>
            <w:r w:rsidR="006E3B7B" w:rsidRPr="006E3B7B">
              <w:t xml:space="preserve"> alternative</w:t>
            </w:r>
            <w:r w:rsidR="00596356">
              <w:t xml:space="preserve"> matrix</w:t>
            </w:r>
            <w:r w:rsidR="006E3B7B" w:rsidRPr="006E3B7B">
              <w:t>.</w:t>
            </w:r>
            <w:r w:rsidR="00596356">
              <w:t xml:space="preserve">  POEMS V2.3e permitted POEMS practitioners to choose their desired risk matrix categories and this could be as low as 4x4.  A 4x4 risk matrix would be unlikely to offer sufficient </w:t>
            </w:r>
            <w:r>
              <w:t>distinction between risk profiles.</w:t>
            </w:r>
          </w:p>
        </w:tc>
      </w:tr>
      <w:tr w:rsidR="006E3B7B" w14:paraId="32C2F444" w14:textId="77777777" w:rsidTr="00651D98">
        <w:tc>
          <w:tcPr>
            <w:tcW w:w="3978" w:type="dxa"/>
          </w:tcPr>
          <w:p w14:paraId="52967E24" w14:textId="77777777" w:rsidR="006E3B7B" w:rsidRDefault="006E3B7B" w:rsidP="00733BCF">
            <w:pPr>
              <w:pStyle w:val="ListParagraph"/>
              <w:numPr>
                <w:ilvl w:val="0"/>
                <w:numId w:val="25"/>
              </w:numPr>
            </w:pPr>
            <w:r>
              <w:t>Person Responsible:</w:t>
            </w:r>
          </w:p>
          <w:p w14:paraId="7271FC13" w14:textId="77777777" w:rsidR="006E3B7B" w:rsidRDefault="006E3B7B" w:rsidP="00B4316F">
            <w:pPr>
              <w:pStyle w:val="ListParagraph"/>
              <w:numPr>
                <w:ilvl w:val="0"/>
                <w:numId w:val="23"/>
              </w:numPr>
            </w:pPr>
            <w:r>
              <w:t>Project Team Lead</w:t>
            </w:r>
            <w:r w:rsidR="008449A8">
              <w:t>er</w:t>
            </w:r>
          </w:p>
        </w:tc>
        <w:tc>
          <w:tcPr>
            <w:tcW w:w="3870" w:type="dxa"/>
          </w:tcPr>
          <w:p w14:paraId="19E04C4E"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4CDC1949" w14:textId="77777777" w:rsidR="006E3B7B" w:rsidRDefault="006E3B7B" w:rsidP="001E7C23"/>
        </w:tc>
      </w:tr>
      <w:tr w:rsidR="006E3B7B" w14:paraId="6C1564C1" w14:textId="77777777" w:rsidTr="00651D98">
        <w:tc>
          <w:tcPr>
            <w:tcW w:w="3978" w:type="dxa"/>
          </w:tcPr>
          <w:p w14:paraId="7C219A02" w14:textId="77777777" w:rsidR="006E3B7B" w:rsidRDefault="006E3B7B" w:rsidP="00733BCF">
            <w:pPr>
              <w:pStyle w:val="ListParagraph"/>
              <w:numPr>
                <w:ilvl w:val="0"/>
                <w:numId w:val="25"/>
              </w:numPr>
            </w:pPr>
            <w:r>
              <w:lastRenderedPageBreak/>
              <w:t>Completed form EMP02/F/01 Environmental Feature Matrix;</w:t>
            </w:r>
          </w:p>
        </w:tc>
        <w:tc>
          <w:tcPr>
            <w:tcW w:w="3870" w:type="dxa"/>
          </w:tcPr>
          <w:p w14:paraId="301E3F9B" w14:textId="77777777" w:rsidR="006E3B7B" w:rsidRDefault="006E3B7B" w:rsidP="001E7C23">
            <w:r>
              <w:t xml:space="preserve">EMP04/F/01 – Environmental Feature Matrix. This has now been revised with the notable addition of mitigation columns. </w:t>
            </w:r>
          </w:p>
        </w:tc>
        <w:tc>
          <w:tcPr>
            <w:tcW w:w="6480" w:type="dxa"/>
          </w:tcPr>
          <w:p w14:paraId="137AE0F9" w14:textId="77777777" w:rsidR="006E3B7B" w:rsidRDefault="006E3B7B" w:rsidP="001E7C23"/>
        </w:tc>
      </w:tr>
      <w:tr w:rsidR="006E3B7B" w14:paraId="0D8FB8C6" w14:textId="77777777" w:rsidTr="00651D98">
        <w:tc>
          <w:tcPr>
            <w:tcW w:w="3978" w:type="dxa"/>
            <w:tcBorders>
              <w:bottom w:val="single" w:sz="12" w:space="0" w:color="auto"/>
            </w:tcBorders>
          </w:tcPr>
          <w:p w14:paraId="0BC73814" w14:textId="77777777" w:rsidR="006E3B7B" w:rsidRDefault="006E3B7B" w:rsidP="00733BCF">
            <w:pPr>
              <w:pStyle w:val="ListParagraph"/>
              <w:numPr>
                <w:ilvl w:val="0"/>
                <w:numId w:val="25"/>
              </w:numPr>
            </w:pPr>
            <w:r>
              <w:t xml:space="preserve">Form EMP03/F/01 Record of Priority Evaluation Methodology </w:t>
            </w:r>
          </w:p>
        </w:tc>
        <w:tc>
          <w:tcPr>
            <w:tcW w:w="3870" w:type="dxa"/>
            <w:tcBorders>
              <w:bottom w:val="single" w:sz="12" w:space="0" w:color="auto"/>
            </w:tcBorders>
          </w:tcPr>
          <w:p w14:paraId="74BF0365" w14:textId="77777777" w:rsidR="006E3B7B" w:rsidRDefault="006E3B7B" w:rsidP="001E7C23">
            <w:r>
              <w:t>EMP05/F/01 – Record of Priority Evaluation Methodology</w:t>
            </w:r>
          </w:p>
        </w:tc>
        <w:tc>
          <w:tcPr>
            <w:tcW w:w="6480" w:type="dxa"/>
            <w:tcBorders>
              <w:bottom w:val="single" w:sz="12" w:space="0" w:color="auto"/>
            </w:tcBorders>
          </w:tcPr>
          <w:p w14:paraId="5EF2395E" w14:textId="77777777" w:rsidR="006E3B7B" w:rsidRDefault="006E3B7B" w:rsidP="001E7C23"/>
        </w:tc>
      </w:tr>
      <w:tr w:rsidR="006E3B7B" w14:paraId="29F9E5AA" w14:textId="77777777" w:rsidTr="00651D98">
        <w:tc>
          <w:tcPr>
            <w:tcW w:w="3978" w:type="dxa"/>
            <w:tcBorders>
              <w:top w:val="single" w:sz="12" w:space="0" w:color="auto"/>
              <w:left w:val="single" w:sz="12" w:space="0" w:color="auto"/>
              <w:bottom w:val="single" w:sz="12" w:space="0" w:color="auto"/>
              <w:right w:val="single" w:sz="12" w:space="0" w:color="auto"/>
            </w:tcBorders>
          </w:tcPr>
          <w:p w14:paraId="5DB02D70" w14:textId="77777777" w:rsidR="006E3B7B" w:rsidRPr="00493461" w:rsidRDefault="006E3B7B" w:rsidP="001E7C23">
            <w:r w:rsidRPr="001E7C23">
              <w:rPr>
                <w:b/>
              </w:rPr>
              <w:t>EMP04</w:t>
            </w:r>
            <w:r>
              <w:rPr>
                <w:b/>
              </w:rPr>
              <w:t xml:space="preserve"> </w:t>
            </w:r>
            <w:r>
              <w:t>Environmental Impact Assessment Plan</w:t>
            </w:r>
          </w:p>
        </w:tc>
        <w:tc>
          <w:tcPr>
            <w:tcW w:w="3870" w:type="dxa"/>
            <w:tcBorders>
              <w:top w:val="single" w:sz="12" w:space="0" w:color="auto"/>
              <w:left w:val="single" w:sz="12" w:space="0" w:color="auto"/>
              <w:bottom w:val="single" w:sz="12" w:space="0" w:color="auto"/>
              <w:right w:val="single" w:sz="12" w:space="0" w:color="auto"/>
            </w:tcBorders>
          </w:tcPr>
          <w:p w14:paraId="4ACC13A7" w14:textId="77777777" w:rsidR="006E3B7B" w:rsidRDefault="006E3B7B" w:rsidP="001E7C23"/>
        </w:tc>
        <w:tc>
          <w:tcPr>
            <w:tcW w:w="6480" w:type="dxa"/>
            <w:tcBorders>
              <w:top w:val="single" w:sz="12" w:space="0" w:color="auto"/>
              <w:left w:val="single" w:sz="12" w:space="0" w:color="auto"/>
              <w:bottom w:val="single" w:sz="12" w:space="0" w:color="auto"/>
              <w:right w:val="single" w:sz="12" w:space="0" w:color="auto"/>
            </w:tcBorders>
          </w:tcPr>
          <w:p w14:paraId="121AD213" w14:textId="77777777" w:rsidR="006E3B7B" w:rsidRDefault="006E3B7B" w:rsidP="001E7C23"/>
        </w:tc>
      </w:tr>
      <w:tr w:rsidR="006E3B7B" w14:paraId="475BDA1C" w14:textId="77777777" w:rsidTr="00651D98">
        <w:tc>
          <w:tcPr>
            <w:tcW w:w="3978" w:type="dxa"/>
            <w:tcBorders>
              <w:top w:val="single" w:sz="12" w:space="0" w:color="auto"/>
            </w:tcBorders>
          </w:tcPr>
          <w:p w14:paraId="72EC7E86" w14:textId="77777777" w:rsidR="006E3B7B" w:rsidRPr="007324E1" w:rsidRDefault="006E3B7B" w:rsidP="00733BCF">
            <w:pPr>
              <w:pStyle w:val="ListParagraph"/>
              <w:numPr>
                <w:ilvl w:val="0"/>
                <w:numId w:val="25"/>
              </w:numPr>
            </w:pPr>
            <w:r w:rsidRPr="007324E1">
              <w:t>To identify whether a full Environmental Impact Assessment (EIA) is required;</w:t>
            </w:r>
          </w:p>
        </w:tc>
        <w:tc>
          <w:tcPr>
            <w:tcW w:w="3870" w:type="dxa"/>
            <w:tcBorders>
              <w:top w:val="single" w:sz="12" w:space="0" w:color="auto"/>
            </w:tcBorders>
          </w:tcPr>
          <w:p w14:paraId="75BEDDBA" w14:textId="77777777" w:rsidR="006E3B7B" w:rsidRDefault="006E3B7B" w:rsidP="001E7C23">
            <w:r>
              <w:t>This (</w:t>
            </w:r>
            <w:r w:rsidRPr="006E3B7B">
              <w:rPr>
                <w:b/>
              </w:rPr>
              <w:t>EMP04</w:t>
            </w:r>
            <w:r>
              <w:t xml:space="preserve"> Environmental Impact Assessment Plan) no longer exists. The identification of whether a full EIA (now Environmental Impact Management (EIM)) now takes place at </w:t>
            </w:r>
            <w:r w:rsidRPr="006E3B7B">
              <w:rPr>
                <w:b/>
              </w:rPr>
              <w:t>EMP05</w:t>
            </w:r>
            <w:r>
              <w:t xml:space="preserve"> – Impact Priority Evaluation.</w:t>
            </w:r>
          </w:p>
        </w:tc>
        <w:tc>
          <w:tcPr>
            <w:tcW w:w="6480" w:type="dxa"/>
            <w:tcBorders>
              <w:top w:val="single" w:sz="12" w:space="0" w:color="auto"/>
            </w:tcBorders>
          </w:tcPr>
          <w:p w14:paraId="364D1CEF" w14:textId="77777777" w:rsidR="006E3B7B" w:rsidRDefault="006E3B7B" w:rsidP="001E7C23"/>
        </w:tc>
      </w:tr>
      <w:tr w:rsidR="006E3B7B" w14:paraId="0C675C43" w14:textId="77777777" w:rsidTr="00651D98">
        <w:tc>
          <w:tcPr>
            <w:tcW w:w="3978" w:type="dxa"/>
          </w:tcPr>
          <w:p w14:paraId="29CB437B" w14:textId="77777777" w:rsidR="006E3B7B" w:rsidRPr="007324E1" w:rsidRDefault="006E3B7B" w:rsidP="00733BCF">
            <w:pPr>
              <w:pStyle w:val="ListParagraph"/>
              <w:numPr>
                <w:ilvl w:val="0"/>
                <w:numId w:val="25"/>
              </w:numPr>
            </w:pPr>
            <w:r w:rsidRPr="007324E1">
              <w:t>If a full EIA is required:</w:t>
            </w:r>
          </w:p>
          <w:p w14:paraId="75E8A151" w14:textId="77777777" w:rsidR="006E3B7B" w:rsidRPr="007324E1" w:rsidRDefault="006E3B7B" w:rsidP="00B4316F">
            <w:pPr>
              <w:pStyle w:val="ListParagraph"/>
              <w:numPr>
                <w:ilvl w:val="0"/>
                <w:numId w:val="23"/>
              </w:numPr>
            </w:pPr>
            <w:r w:rsidRPr="007324E1">
              <w:t>Determine the strategy for applying the EIA process;</w:t>
            </w:r>
          </w:p>
          <w:p w14:paraId="7881A63F" w14:textId="77777777" w:rsidR="006E3B7B" w:rsidRPr="007324E1" w:rsidRDefault="006E3B7B" w:rsidP="00B4316F">
            <w:pPr>
              <w:pStyle w:val="ListParagraph"/>
              <w:numPr>
                <w:ilvl w:val="0"/>
                <w:numId w:val="23"/>
              </w:numPr>
            </w:pPr>
            <w:r w:rsidRPr="007324E1">
              <w:t>Identify the stages within CADMID/T to apply the EIA;</w:t>
            </w:r>
          </w:p>
          <w:p w14:paraId="20D3A89D" w14:textId="77777777" w:rsidR="006E3B7B" w:rsidRPr="007324E1" w:rsidRDefault="006E3B7B" w:rsidP="00B4316F">
            <w:pPr>
              <w:pStyle w:val="ListParagraph"/>
              <w:numPr>
                <w:ilvl w:val="0"/>
                <w:numId w:val="23"/>
              </w:numPr>
            </w:pPr>
            <w:r w:rsidRPr="007324E1">
              <w:t>Assign responsibilities for carrying out the EIA.</w:t>
            </w:r>
          </w:p>
        </w:tc>
        <w:tc>
          <w:tcPr>
            <w:tcW w:w="3870" w:type="dxa"/>
          </w:tcPr>
          <w:p w14:paraId="72F84DE6" w14:textId="77777777" w:rsidR="006E3B7B" w:rsidRDefault="006E3B7B" w:rsidP="00A41867">
            <w:r>
              <w:t>The Environmental Management Plan (</w:t>
            </w:r>
            <w:r w:rsidRPr="006E3B7B">
              <w:rPr>
                <w:b/>
              </w:rPr>
              <w:t>EMP01</w:t>
            </w:r>
            <w:r>
              <w:t xml:space="preserve">) will determine the strategy for applying the EIM process.  The application is further defined within </w:t>
            </w:r>
            <w:r w:rsidRPr="006E3B7B">
              <w:rPr>
                <w:b/>
              </w:rPr>
              <w:t>EMP07</w:t>
            </w:r>
            <w:r>
              <w:t xml:space="preserve"> – Environmental Impact Management.</w:t>
            </w:r>
          </w:p>
        </w:tc>
        <w:tc>
          <w:tcPr>
            <w:tcW w:w="6480" w:type="dxa"/>
          </w:tcPr>
          <w:p w14:paraId="3AD1599B" w14:textId="77777777" w:rsidR="006E3B7B" w:rsidRDefault="006E3B7B" w:rsidP="001E7C23"/>
        </w:tc>
      </w:tr>
      <w:tr w:rsidR="006E3B7B" w14:paraId="31B5AB2B" w14:textId="77777777" w:rsidTr="00651D98">
        <w:tc>
          <w:tcPr>
            <w:tcW w:w="3978" w:type="dxa"/>
          </w:tcPr>
          <w:p w14:paraId="744B3EB8" w14:textId="77777777" w:rsidR="006E3B7B" w:rsidRDefault="006E3B7B" w:rsidP="00733BCF">
            <w:pPr>
              <w:pStyle w:val="ListParagraph"/>
              <w:numPr>
                <w:ilvl w:val="0"/>
                <w:numId w:val="25"/>
              </w:numPr>
            </w:pPr>
            <w:r>
              <w:t>Person responsible:</w:t>
            </w:r>
          </w:p>
          <w:p w14:paraId="05B20485" w14:textId="77777777" w:rsidR="006E3B7B" w:rsidRDefault="006E3B7B" w:rsidP="00B4316F">
            <w:pPr>
              <w:pStyle w:val="ListParagraph"/>
              <w:numPr>
                <w:ilvl w:val="0"/>
                <w:numId w:val="23"/>
              </w:numPr>
            </w:pPr>
            <w:r>
              <w:t>Project Team Lead</w:t>
            </w:r>
            <w:r w:rsidR="008449A8">
              <w:t>er</w:t>
            </w:r>
          </w:p>
        </w:tc>
        <w:tc>
          <w:tcPr>
            <w:tcW w:w="3870" w:type="dxa"/>
          </w:tcPr>
          <w:p w14:paraId="1964168B"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2FC19D20" w14:textId="77777777" w:rsidR="006E3B7B" w:rsidRDefault="006E3B7B" w:rsidP="001E7C23"/>
        </w:tc>
      </w:tr>
      <w:tr w:rsidR="006E3B7B" w14:paraId="5D949A9D" w14:textId="77777777" w:rsidTr="00651D98">
        <w:tc>
          <w:tcPr>
            <w:tcW w:w="3978" w:type="dxa"/>
            <w:tcBorders>
              <w:bottom w:val="single" w:sz="12" w:space="0" w:color="auto"/>
            </w:tcBorders>
          </w:tcPr>
          <w:p w14:paraId="21746298" w14:textId="77777777" w:rsidR="006E3B7B" w:rsidRDefault="006E3B7B" w:rsidP="00733BCF">
            <w:pPr>
              <w:pStyle w:val="ListParagraph"/>
              <w:numPr>
                <w:ilvl w:val="0"/>
                <w:numId w:val="25"/>
              </w:numPr>
            </w:pPr>
            <w:r>
              <w:t>Form EMP04/F/01 Environmental Impact Assessment Plan</w:t>
            </w:r>
          </w:p>
        </w:tc>
        <w:tc>
          <w:tcPr>
            <w:tcW w:w="3870" w:type="dxa"/>
            <w:tcBorders>
              <w:bottom w:val="single" w:sz="12" w:space="0" w:color="auto"/>
            </w:tcBorders>
          </w:tcPr>
          <w:p w14:paraId="08F7301F" w14:textId="77777777" w:rsidR="006E3B7B" w:rsidRDefault="006E3B7B" w:rsidP="001E7C23">
            <w:r>
              <w:t>Form EMP04/F/01 no longer exists.</w:t>
            </w:r>
          </w:p>
        </w:tc>
        <w:tc>
          <w:tcPr>
            <w:tcW w:w="6480" w:type="dxa"/>
            <w:tcBorders>
              <w:bottom w:val="single" w:sz="12" w:space="0" w:color="auto"/>
            </w:tcBorders>
          </w:tcPr>
          <w:p w14:paraId="0DFDD302" w14:textId="77777777" w:rsidR="00543F8B" w:rsidRDefault="006E3B7B" w:rsidP="007324E1">
            <w:r>
              <w:t xml:space="preserve">Recording an appropriate EIM Plan is the responsibility of the Project Team. Required and suggested content for the plan is provided at </w:t>
            </w:r>
            <w:r w:rsidRPr="006E3B7B">
              <w:rPr>
                <w:b/>
              </w:rPr>
              <w:t>EMP01</w:t>
            </w:r>
            <w:r>
              <w:t xml:space="preserve"> and</w:t>
            </w:r>
            <w:r w:rsidRPr="006E3B7B">
              <w:rPr>
                <w:b/>
              </w:rPr>
              <w:t xml:space="preserve"> EMP07</w:t>
            </w:r>
            <w:r>
              <w:t>.</w:t>
            </w:r>
          </w:p>
        </w:tc>
      </w:tr>
      <w:tr w:rsidR="006E3B7B" w14:paraId="31B8505A" w14:textId="77777777" w:rsidTr="00651D98">
        <w:tc>
          <w:tcPr>
            <w:tcW w:w="3978" w:type="dxa"/>
            <w:tcBorders>
              <w:top w:val="single" w:sz="12" w:space="0" w:color="auto"/>
              <w:left w:val="single" w:sz="12" w:space="0" w:color="auto"/>
              <w:bottom w:val="single" w:sz="12" w:space="0" w:color="auto"/>
              <w:right w:val="single" w:sz="12" w:space="0" w:color="auto"/>
            </w:tcBorders>
          </w:tcPr>
          <w:p w14:paraId="28FC5D4A" w14:textId="77777777" w:rsidR="006E3B7B" w:rsidRPr="00493461" w:rsidRDefault="006E3B7B" w:rsidP="001E7C23">
            <w:r w:rsidRPr="001E7C23">
              <w:rPr>
                <w:b/>
              </w:rPr>
              <w:t>EMP05</w:t>
            </w:r>
            <w:r>
              <w:rPr>
                <w:b/>
              </w:rPr>
              <w:t xml:space="preserve"> </w:t>
            </w:r>
            <w:r>
              <w:t>Environmental Impact Assessment and Reporting</w:t>
            </w:r>
          </w:p>
        </w:tc>
        <w:tc>
          <w:tcPr>
            <w:tcW w:w="3870" w:type="dxa"/>
            <w:tcBorders>
              <w:top w:val="single" w:sz="12" w:space="0" w:color="auto"/>
              <w:left w:val="single" w:sz="12" w:space="0" w:color="auto"/>
              <w:bottom w:val="single" w:sz="12" w:space="0" w:color="auto"/>
              <w:right w:val="single" w:sz="12" w:space="0" w:color="auto"/>
            </w:tcBorders>
          </w:tcPr>
          <w:p w14:paraId="7493BB11" w14:textId="77777777" w:rsidR="006E3B7B" w:rsidRDefault="006E3B7B" w:rsidP="001E7C23">
            <w:r w:rsidRPr="006E3B7B">
              <w:rPr>
                <w:b/>
              </w:rPr>
              <w:t>EMP07</w:t>
            </w:r>
            <w:r>
              <w:t xml:space="preserve"> now covers Environmental Impact Management and reporting requirements.</w:t>
            </w:r>
          </w:p>
        </w:tc>
        <w:tc>
          <w:tcPr>
            <w:tcW w:w="6480" w:type="dxa"/>
            <w:tcBorders>
              <w:top w:val="single" w:sz="12" w:space="0" w:color="auto"/>
              <w:left w:val="single" w:sz="12" w:space="0" w:color="auto"/>
              <w:bottom w:val="single" w:sz="12" w:space="0" w:color="auto"/>
              <w:right w:val="single" w:sz="12" w:space="0" w:color="auto"/>
            </w:tcBorders>
          </w:tcPr>
          <w:p w14:paraId="627C7D8D" w14:textId="77777777" w:rsidR="006E3B7B" w:rsidRPr="006E3B7B" w:rsidRDefault="006E3B7B" w:rsidP="006E3B7B">
            <w:r w:rsidRPr="006E3B7B">
              <w:t xml:space="preserve">This is a reflection of the previous </w:t>
            </w:r>
            <w:r w:rsidRPr="006E3B7B">
              <w:rPr>
                <w:b/>
              </w:rPr>
              <w:t>EMP05</w:t>
            </w:r>
            <w:r w:rsidRPr="006E3B7B">
              <w:t xml:space="preserve"> with some terminology changes. </w:t>
            </w:r>
          </w:p>
          <w:p w14:paraId="5CE96629" w14:textId="77777777" w:rsidR="006E3B7B" w:rsidRPr="006E3B7B" w:rsidRDefault="006E3B7B" w:rsidP="006E3B7B">
            <w:r w:rsidRPr="006E3B7B">
              <w:t>Environmental Impact Assessment (EIA) in the context of the POEMS is now Environmental Impact Management (EIM). The change of terminology from EIA to EIM is established for a number of reasons:</w:t>
            </w:r>
          </w:p>
          <w:p w14:paraId="010107DE" w14:textId="77777777" w:rsidR="006E3B7B" w:rsidRPr="006E3B7B" w:rsidRDefault="006E3B7B" w:rsidP="006E3B7B">
            <w:r w:rsidRPr="006E3B7B">
              <w:t>The main reasons are:</w:t>
            </w:r>
          </w:p>
          <w:p w14:paraId="1F978261" w14:textId="77777777" w:rsidR="006E3B7B" w:rsidRPr="00A50255" w:rsidRDefault="006E3B7B" w:rsidP="006E3B7B">
            <w:pPr>
              <w:numPr>
                <w:ilvl w:val="0"/>
                <w:numId w:val="28"/>
              </w:numPr>
              <w:spacing w:after="200" w:line="276" w:lineRule="auto"/>
              <w:rPr>
                <w:sz w:val="18"/>
                <w:szCs w:val="18"/>
              </w:rPr>
            </w:pPr>
            <w:r w:rsidRPr="00A50255">
              <w:rPr>
                <w:sz w:val="18"/>
                <w:szCs w:val="18"/>
              </w:rPr>
              <w:t>Conflict with statutory terminology outside of DE&amp;S (The process of Environmental Impact Assessment is governed by the </w:t>
            </w:r>
            <w:hyperlink r:id="rId11" w:tgtFrame="_blank" w:tooltip="The Town and Country Planning (Environmental Impact Assessment) Regulations 2011" w:history="1">
              <w:r w:rsidRPr="00A50255">
                <w:rPr>
                  <w:rStyle w:val="Hyperlink"/>
                  <w:sz w:val="18"/>
                  <w:szCs w:val="18"/>
                </w:rPr>
                <w:t>Town and Country Planning (Environmental Impact Assessment) Regulations 2011</w:t>
              </w:r>
            </w:hyperlink>
            <w:r w:rsidRPr="00A50255">
              <w:rPr>
                <w:sz w:val="18"/>
                <w:szCs w:val="18"/>
              </w:rPr>
              <w:t> </w:t>
            </w:r>
            <w:hyperlink r:id="rId12" w:anchor="paragraph_059" w:history="1">
              <w:r w:rsidRPr="00A50255">
                <w:rPr>
                  <w:rStyle w:val="Hyperlink"/>
                  <w:sz w:val="18"/>
                  <w:szCs w:val="18"/>
                </w:rPr>
                <w:t>as amended</w:t>
              </w:r>
            </w:hyperlink>
            <w:r w:rsidRPr="00A50255">
              <w:rPr>
                <w:sz w:val="18"/>
                <w:szCs w:val="18"/>
              </w:rPr>
              <w:t>. These regulations apply the EU directive “on the assessment of the effects of certain public and private development projects on the environment” (usually referred to as the </w:t>
            </w:r>
            <w:hyperlink r:id="rId13" w:tgtFrame="_blank" w:tooltip="Directive 2011/92/EU Of The European Parliament And Of The Council" w:history="1">
              <w:r w:rsidRPr="00A50255">
                <w:rPr>
                  <w:rStyle w:val="Hyperlink"/>
                  <w:sz w:val="18"/>
                  <w:szCs w:val="18"/>
                </w:rPr>
                <w:t>Environmental Impact Assessment Directive</w:t>
              </w:r>
            </w:hyperlink>
            <w:r w:rsidRPr="00A50255">
              <w:rPr>
                <w:sz w:val="18"/>
                <w:szCs w:val="18"/>
              </w:rPr>
              <w:t xml:space="preserve">) to the planning system). </w:t>
            </w:r>
          </w:p>
          <w:p w14:paraId="12717598" w14:textId="77777777" w:rsidR="006E3B7B" w:rsidRPr="00A50255" w:rsidRDefault="006E3B7B" w:rsidP="006E3B7B">
            <w:pPr>
              <w:numPr>
                <w:ilvl w:val="0"/>
                <w:numId w:val="28"/>
              </w:numPr>
              <w:spacing w:after="200" w:line="276" w:lineRule="auto"/>
              <w:rPr>
                <w:sz w:val="18"/>
                <w:szCs w:val="18"/>
              </w:rPr>
            </w:pPr>
            <w:r w:rsidRPr="00A50255">
              <w:rPr>
                <w:sz w:val="18"/>
                <w:szCs w:val="18"/>
              </w:rPr>
              <w:t xml:space="preserve">EIA infers a single linear assessment approach but POEMS is (and needs to be) an </w:t>
            </w:r>
            <w:r w:rsidR="008449A8" w:rsidRPr="00A50255">
              <w:rPr>
                <w:sz w:val="18"/>
                <w:szCs w:val="18"/>
              </w:rPr>
              <w:t>on-going</w:t>
            </w:r>
            <w:r w:rsidRPr="00A50255">
              <w:rPr>
                <w:sz w:val="18"/>
                <w:szCs w:val="18"/>
              </w:rPr>
              <w:t xml:space="preserve"> </w:t>
            </w:r>
            <w:r w:rsidR="008449A8">
              <w:rPr>
                <w:sz w:val="18"/>
                <w:szCs w:val="18"/>
              </w:rPr>
              <w:t xml:space="preserve">through-life </w:t>
            </w:r>
            <w:r w:rsidRPr="00A50255">
              <w:rPr>
                <w:sz w:val="18"/>
                <w:szCs w:val="18"/>
              </w:rPr>
              <w:t>management cycle;</w:t>
            </w:r>
          </w:p>
          <w:p w14:paraId="25B90998" w14:textId="77777777" w:rsidR="006E3B7B" w:rsidRPr="00A50255" w:rsidRDefault="006E3B7B" w:rsidP="006E3B7B">
            <w:pPr>
              <w:pStyle w:val="ListParagraph"/>
              <w:numPr>
                <w:ilvl w:val="0"/>
                <w:numId w:val="28"/>
              </w:numPr>
              <w:spacing w:after="200" w:line="276" w:lineRule="auto"/>
              <w:rPr>
                <w:sz w:val="18"/>
                <w:szCs w:val="18"/>
              </w:rPr>
            </w:pPr>
            <w:r w:rsidRPr="00A50255">
              <w:rPr>
                <w:sz w:val="18"/>
                <w:szCs w:val="18"/>
              </w:rPr>
              <w:t xml:space="preserve">The environmentalist community outside of DE&amp;S (including the DIO) understand EIA to be a statutory requirement within the planning process. </w:t>
            </w:r>
            <w:r w:rsidR="008449A8">
              <w:rPr>
                <w:sz w:val="18"/>
                <w:szCs w:val="18"/>
              </w:rPr>
              <w:t>Additionally, EIA is widely considered to be a</w:t>
            </w:r>
            <w:r w:rsidRPr="00A50255">
              <w:rPr>
                <w:sz w:val="18"/>
                <w:szCs w:val="18"/>
              </w:rPr>
              <w:t xml:space="preserve"> specific environmental discipline </w:t>
            </w:r>
            <w:r w:rsidR="008449A8">
              <w:rPr>
                <w:sz w:val="18"/>
                <w:szCs w:val="18"/>
              </w:rPr>
              <w:t>in its own right.</w:t>
            </w:r>
          </w:p>
          <w:p w14:paraId="46B1E559" w14:textId="77777777" w:rsidR="006E3B7B" w:rsidRDefault="006E3B7B" w:rsidP="008449A8">
            <w:r w:rsidRPr="006E3B7B">
              <w:t xml:space="preserve">Changing EIA to EIM </w:t>
            </w:r>
            <w:r w:rsidR="008449A8">
              <w:t>will</w:t>
            </w:r>
            <w:r w:rsidRPr="006E3B7B">
              <w:t xml:space="preserve"> reduce conflict in terminology and make the MOD more accessible to the wider environmentalist community, provide a greater emphasis on </w:t>
            </w:r>
            <w:r w:rsidR="008449A8">
              <w:t>through-life</w:t>
            </w:r>
            <w:r w:rsidRPr="006E3B7B">
              <w:t xml:space="preserve"> management rather than one off assessment</w:t>
            </w:r>
            <w:r w:rsidR="008449A8">
              <w:t>s</w:t>
            </w:r>
            <w:r w:rsidRPr="006E3B7B">
              <w:t xml:space="preserve"> and remove </w:t>
            </w:r>
            <w:r w:rsidR="008449A8">
              <w:t xml:space="preserve">conflict with statutory </w:t>
            </w:r>
            <w:r w:rsidRPr="006E3B7B">
              <w:t>requirements.</w:t>
            </w:r>
          </w:p>
        </w:tc>
      </w:tr>
      <w:tr w:rsidR="006E3B7B" w14:paraId="340DA162" w14:textId="77777777" w:rsidTr="00651D98">
        <w:tc>
          <w:tcPr>
            <w:tcW w:w="3978" w:type="dxa"/>
            <w:tcBorders>
              <w:top w:val="single" w:sz="12" w:space="0" w:color="auto"/>
            </w:tcBorders>
          </w:tcPr>
          <w:p w14:paraId="06EF53BB" w14:textId="77777777" w:rsidR="006E3B7B" w:rsidRPr="00502229" w:rsidRDefault="006E3B7B" w:rsidP="00733BCF">
            <w:pPr>
              <w:pStyle w:val="ListParagraph"/>
              <w:numPr>
                <w:ilvl w:val="0"/>
                <w:numId w:val="25"/>
              </w:numPr>
            </w:pPr>
            <w:r>
              <w:t>Carry out an EIA in accordance with the plan EMP04/F/01;</w:t>
            </w:r>
          </w:p>
        </w:tc>
        <w:tc>
          <w:tcPr>
            <w:tcW w:w="3870" w:type="dxa"/>
            <w:tcBorders>
              <w:top w:val="single" w:sz="12" w:space="0" w:color="auto"/>
            </w:tcBorders>
          </w:tcPr>
          <w:p w14:paraId="266BE7E7" w14:textId="77777777" w:rsidR="006E3B7B" w:rsidRDefault="006E3B7B" w:rsidP="00B52B69">
            <w:r>
              <w:t xml:space="preserve">An EIM will be carried out in accordance with the EIM Plan. Requirements for the </w:t>
            </w:r>
            <w:r>
              <w:lastRenderedPageBreak/>
              <w:t>content of the EIM Plan are provided at</w:t>
            </w:r>
            <w:r w:rsidRPr="006E3B7B">
              <w:rPr>
                <w:b/>
              </w:rPr>
              <w:t xml:space="preserve"> EMP01</w:t>
            </w:r>
            <w:r>
              <w:t xml:space="preserve"> and </w:t>
            </w:r>
            <w:r w:rsidRPr="006E3B7B">
              <w:rPr>
                <w:b/>
              </w:rPr>
              <w:t>EMP07</w:t>
            </w:r>
            <w:r>
              <w:t xml:space="preserve">. </w:t>
            </w:r>
          </w:p>
        </w:tc>
        <w:tc>
          <w:tcPr>
            <w:tcW w:w="6480" w:type="dxa"/>
            <w:tcBorders>
              <w:top w:val="single" w:sz="12" w:space="0" w:color="auto"/>
            </w:tcBorders>
          </w:tcPr>
          <w:p w14:paraId="14AC60E3" w14:textId="77777777" w:rsidR="006E3B7B" w:rsidRDefault="006E3B7B" w:rsidP="001E7C23"/>
        </w:tc>
      </w:tr>
      <w:tr w:rsidR="006E3B7B" w14:paraId="22A98955" w14:textId="77777777" w:rsidTr="00651D98">
        <w:tc>
          <w:tcPr>
            <w:tcW w:w="3978" w:type="dxa"/>
          </w:tcPr>
          <w:p w14:paraId="09F4F9EE" w14:textId="77777777" w:rsidR="006E3B7B" w:rsidRDefault="006E3B7B" w:rsidP="00733BCF">
            <w:pPr>
              <w:pStyle w:val="ListParagraph"/>
              <w:numPr>
                <w:ilvl w:val="0"/>
                <w:numId w:val="25"/>
              </w:numPr>
            </w:pPr>
            <w:r>
              <w:t>Identify mitigation for adverse impacts;</w:t>
            </w:r>
          </w:p>
        </w:tc>
        <w:tc>
          <w:tcPr>
            <w:tcW w:w="3870" w:type="dxa"/>
          </w:tcPr>
          <w:p w14:paraId="1624E453" w14:textId="77777777" w:rsidR="006E3B7B" w:rsidRDefault="006E3B7B" w:rsidP="008449A8">
            <w:r>
              <w:t>Mitigation of adverse impacts is developed and recorded following the guidance of</w:t>
            </w:r>
            <w:r w:rsidRPr="006E3B7B">
              <w:rPr>
                <w:b/>
              </w:rPr>
              <w:t xml:space="preserve"> EMP07</w:t>
            </w:r>
            <w:r>
              <w:t xml:space="preserve">. Additionally, </w:t>
            </w:r>
            <w:r w:rsidRPr="006E3B7B">
              <w:rPr>
                <w:b/>
              </w:rPr>
              <w:t>EMP’s 06</w:t>
            </w:r>
            <w:r>
              <w:rPr>
                <w:b/>
              </w:rPr>
              <w:t xml:space="preserve"> </w:t>
            </w:r>
            <w:r w:rsidRPr="006E3B7B">
              <w:rPr>
                <w:b/>
              </w:rPr>
              <w:t>and 08</w:t>
            </w:r>
            <w:r>
              <w:t xml:space="preserve"> specifically address Operational Controls and Objectives and Targets which both offer mitigation opportunities. </w:t>
            </w:r>
          </w:p>
        </w:tc>
        <w:tc>
          <w:tcPr>
            <w:tcW w:w="6480" w:type="dxa"/>
          </w:tcPr>
          <w:p w14:paraId="2057F4DC" w14:textId="77777777" w:rsidR="006E3B7B" w:rsidRDefault="006E3B7B" w:rsidP="001E7C23">
            <w:r>
              <w:t>The new Environmental Feature Matrix boasts additional columns designed to capture any mitigations identified and developed through the project.</w:t>
            </w:r>
          </w:p>
          <w:p w14:paraId="695951F1" w14:textId="77777777" w:rsidR="00543F8B" w:rsidRDefault="00543F8B" w:rsidP="00543F8B">
            <w:r>
              <w:t>The EFM is presented in a new style as it has been re-formatted to maintain consistency with ASEMS V3.0.</w:t>
            </w:r>
          </w:p>
        </w:tc>
      </w:tr>
      <w:tr w:rsidR="006E3B7B" w14:paraId="76424140" w14:textId="77777777" w:rsidTr="00651D98">
        <w:tc>
          <w:tcPr>
            <w:tcW w:w="3978" w:type="dxa"/>
          </w:tcPr>
          <w:p w14:paraId="5D06423E" w14:textId="77777777" w:rsidR="006E3B7B" w:rsidRDefault="006E3B7B" w:rsidP="00733BCF">
            <w:pPr>
              <w:pStyle w:val="ListParagraph"/>
              <w:numPr>
                <w:ilvl w:val="0"/>
                <w:numId w:val="25"/>
              </w:numPr>
            </w:pPr>
            <w:r>
              <w:t>Identify optimisation of positive impacts;</w:t>
            </w:r>
          </w:p>
        </w:tc>
        <w:tc>
          <w:tcPr>
            <w:tcW w:w="3870" w:type="dxa"/>
          </w:tcPr>
          <w:p w14:paraId="54281F7C" w14:textId="77777777" w:rsidR="006E3B7B" w:rsidRDefault="006E3B7B" w:rsidP="001E7C23">
            <w:r>
              <w:t xml:space="preserve">Identifying the optimisation of positive impacts is addressed at </w:t>
            </w:r>
            <w:r w:rsidRPr="006E3B7B">
              <w:rPr>
                <w:b/>
              </w:rPr>
              <w:t>EMP07</w:t>
            </w:r>
            <w:r>
              <w:t xml:space="preserve">. </w:t>
            </w:r>
          </w:p>
        </w:tc>
        <w:tc>
          <w:tcPr>
            <w:tcW w:w="6480" w:type="dxa"/>
          </w:tcPr>
          <w:p w14:paraId="224CC585" w14:textId="77777777" w:rsidR="006E3B7B" w:rsidRDefault="006E3B7B" w:rsidP="001E7C23">
            <w:r>
              <w:t xml:space="preserve">The identification, recording and enhancement of positive impacts has been enhanced throughout the new POEMS. </w:t>
            </w:r>
          </w:p>
        </w:tc>
      </w:tr>
      <w:tr w:rsidR="006E3B7B" w14:paraId="03383B8A" w14:textId="77777777" w:rsidTr="00651D98">
        <w:tc>
          <w:tcPr>
            <w:tcW w:w="3978" w:type="dxa"/>
          </w:tcPr>
          <w:p w14:paraId="66CE2E75" w14:textId="77777777" w:rsidR="006E3B7B" w:rsidRDefault="006E3B7B" w:rsidP="00733BCF">
            <w:pPr>
              <w:pStyle w:val="ListParagraph"/>
              <w:numPr>
                <w:ilvl w:val="0"/>
                <w:numId w:val="25"/>
              </w:numPr>
            </w:pPr>
            <w:r>
              <w:t>Produce EIA report;</w:t>
            </w:r>
          </w:p>
        </w:tc>
        <w:tc>
          <w:tcPr>
            <w:tcW w:w="3870" w:type="dxa"/>
          </w:tcPr>
          <w:p w14:paraId="0ED9223D" w14:textId="77777777" w:rsidR="006E3B7B" w:rsidRDefault="006E3B7B" w:rsidP="001E7C23">
            <w:r>
              <w:t xml:space="preserve">The EIM report will be produced following the guidance provided at </w:t>
            </w:r>
            <w:r w:rsidRPr="006E3B7B">
              <w:rPr>
                <w:b/>
              </w:rPr>
              <w:t>EMP07</w:t>
            </w:r>
            <w:r>
              <w:t>.</w:t>
            </w:r>
          </w:p>
        </w:tc>
        <w:tc>
          <w:tcPr>
            <w:tcW w:w="6480" w:type="dxa"/>
          </w:tcPr>
          <w:p w14:paraId="3B032892" w14:textId="77777777" w:rsidR="006E3B7B" w:rsidRDefault="006E3B7B" w:rsidP="001E7C23"/>
        </w:tc>
      </w:tr>
      <w:tr w:rsidR="006E3B7B" w14:paraId="46CB5AC7" w14:textId="77777777" w:rsidTr="00651D98">
        <w:tc>
          <w:tcPr>
            <w:tcW w:w="3978" w:type="dxa"/>
          </w:tcPr>
          <w:p w14:paraId="1F50D016" w14:textId="77777777" w:rsidR="006E3B7B" w:rsidRDefault="006E3B7B" w:rsidP="00733BCF">
            <w:pPr>
              <w:pStyle w:val="ListParagraph"/>
              <w:numPr>
                <w:ilvl w:val="0"/>
                <w:numId w:val="25"/>
              </w:numPr>
            </w:pPr>
            <w:r>
              <w:t>Person Responsible:</w:t>
            </w:r>
          </w:p>
          <w:p w14:paraId="7A4BA340" w14:textId="77777777" w:rsidR="006E3B7B" w:rsidRDefault="006E3B7B" w:rsidP="00B4316F">
            <w:pPr>
              <w:pStyle w:val="ListParagraph"/>
              <w:numPr>
                <w:ilvl w:val="0"/>
                <w:numId w:val="23"/>
              </w:numPr>
            </w:pPr>
            <w:r>
              <w:t>Project Team Lead</w:t>
            </w:r>
            <w:r w:rsidR="008449A8">
              <w:t>er</w:t>
            </w:r>
            <w:r>
              <w:t>;</w:t>
            </w:r>
          </w:p>
        </w:tc>
        <w:tc>
          <w:tcPr>
            <w:tcW w:w="3870" w:type="dxa"/>
          </w:tcPr>
          <w:p w14:paraId="42C2B520"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42AB759A" w14:textId="77777777" w:rsidR="006E3B7B" w:rsidRDefault="006E3B7B" w:rsidP="001E7C23"/>
        </w:tc>
      </w:tr>
      <w:tr w:rsidR="006E3B7B" w14:paraId="2375D171" w14:textId="77777777" w:rsidTr="00651D98">
        <w:tc>
          <w:tcPr>
            <w:tcW w:w="3978" w:type="dxa"/>
          </w:tcPr>
          <w:p w14:paraId="0266693A" w14:textId="77777777" w:rsidR="006E3B7B" w:rsidRDefault="006E3B7B" w:rsidP="00733BCF">
            <w:pPr>
              <w:pStyle w:val="ListParagraph"/>
              <w:numPr>
                <w:ilvl w:val="0"/>
                <w:numId w:val="25"/>
              </w:numPr>
            </w:pPr>
            <w:r>
              <w:t>Environmental Impact Assessment (EIA) Report;</w:t>
            </w:r>
          </w:p>
          <w:p w14:paraId="2DDF7CE2" w14:textId="77777777" w:rsidR="006E3B7B" w:rsidRDefault="006E3B7B" w:rsidP="00733BCF">
            <w:pPr>
              <w:pStyle w:val="ListParagraph"/>
              <w:numPr>
                <w:ilvl w:val="0"/>
                <w:numId w:val="25"/>
              </w:numPr>
            </w:pPr>
            <w:r>
              <w:t>Environmental Impact Statement (EIS).</w:t>
            </w:r>
          </w:p>
        </w:tc>
        <w:tc>
          <w:tcPr>
            <w:tcW w:w="3870" w:type="dxa"/>
          </w:tcPr>
          <w:p w14:paraId="71C6C763" w14:textId="77777777" w:rsidR="006E3B7B" w:rsidRDefault="006E3B7B" w:rsidP="001E7C23">
            <w:r w:rsidRPr="006E3B7B">
              <w:rPr>
                <w:b/>
              </w:rPr>
              <w:t>EMP07</w:t>
            </w:r>
            <w:r>
              <w:t xml:space="preserve"> provides guidance for the generation of the EIM Report and Environmental Impact Statement (EIS).</w:t>
            </w:r>
          </w:p>
        </w:tc>
        <w:tc>
          <w:tcPr>
            <w:tcW w:w="6480" w:type="dxa"/>
          </w:tcPr>
          <w:p w14:paraId="71DC1746" w14:textId="77777777" w:rsidR="006E3B7B" w:rsidRDefault="006E3B7B" w:rsidP="001E7C23"/>
        </w:tc>
      </w:tr>
      <w:tr w:rsidR="006E3B7B" w14:paraId="2DBF644B" w14:textId="77777777" w:rsidTr="00651D98">
        <w:tc>
          <w:tcPr>
            <w:tcW w:w="3978" w:type="dxa"/>
            <w:tcBorders>
              <w:bottom w:val="single" w:sz="12" w:space="0" w:color="auto"/>
            </w:tcBorders>
          </w:tcPr>
          <w:p w14:paraId="79F09D03" w14:textId="77777777" w:rsidR="006E3B7B" w:rsidRDefault="006E3B7B" w:rsidP="00733BCF">
            <w:pPr>
              <w:pStyle w:val="ListParagraph"/>
              <w:numPr>
                <w:ilvl w:val="0"/>
                <w:numId w:val="25"/>
              </w:numPr>
            </w:pPr>
            <w:r>
              <w:t>Guidance document:</w:t>
            </w:r>
          </w:p>
          <w:p w14:paraId="1EC46870" w14:textId="77777777" w:rsidR="006E3B7B" w:rsidRDefault="006E3B7B" w:rsidP="00B4316F">
            <w:pPr>
              <w:pStyle w:val="ListParagraph"/>
              <w:numPr>
                <w:ilvl w:val="0"/>
                <w:numId w:val="23"/>
              </w:numPr>
            </w:pPr>
            <w:r>
              <w:t>EMP05/G/01 Suggested Content for EIA Report;</w:t>
            </w:r>
          </w:p>
          <w:p w14:paraId="6FE75D56" w14:textId="77777777" w:rsidR="006E3B7B" w:rsidRDefault="006E3B7B" w:rsidP="00B4316F">
            <w:pPr>
              <w:pStyle w:val="ListParagraph"/>
              <w:numPr>
                <w:ilvl w:val="0"/>
                <w:numId w:val="23"/>
              </w:numPr>
            </w:pPr>
            <w:r>
              <w:t>EMP05/G/02 Checklist for EIA Report.</w:t>
            </w:r>
          </w:p>
        </w:tc>
        <w:tc>
          <w:tcPr>
            <w:tcW w:w="3870" w:type="dxa"/>
            <w:tcBorders>
              <w:bottom w:val="single" w:sz="12" w:space="0" w:color="auto"/>
            </w:tcBorders>
          </w:tcPr>
          <w:p w14:paraId="19F4A57B" w14:textId="77777777" w:rsidR="006E3B7B" w:rsidRDefault="006E3B7B" w:rsidP="001E7C23">
            <w:r>
              <w:t>EMP05/G/01 and EMP05/G/02 no longer exist. However, the content is reflected within the main body of text for</w:t>
            </w:r>
            <w:r w:rsidRPr="006E3B7B">
              <w:rPr>
                <w:b/>
              </w:rPr>
              <w:t xml:space="preserve"> EMP07</w:t>
            </w:r>
            <w:r>
              <w:t>.</w:t>
            </w:r>
          </w:p>
        </w:tc>
        <w:tc>
          <w:tcPr>
            <w:tcW w:w="6480" w:type="dxa"/>
            <w:tcBorders>
              <w:bottom w:val="single" w:sz="12" w:space="0" w:color="auto"/>
            </w:tcBorders>
          </w:tcPr>
          <w:p w14:paraId="597D0F43" w14:textId="77777777" w:rsidR="006E3B7B" w:rsidRDefault="006E3B7B" w:rsidP="001E7C23"/>
        </w:tc>
      </w:tr>
      <w:tr w:rsidR="006E3B7B" w14:paraId="28B12F5F" w14:textId="77777777" w:rsidTr="00651D98">
        <w:tc>
          <w:tcPr>
            <w:tcW w:w="3978" w:type="dxa"/>
            <w:tcBorders>
              <w:top w:val="single" w:sz="12" w:space="0" w:color="auto"/>
              <w:left w:val="single" w:sz="12" w:space="0" w:color="auto"/>
              <w:bottom w:val="single" w:sz="12" w:space="0" w:color="auto"/>
              <w:right w:val="single" w:sz="12" w:space="0" w:color="auto"/>
            </w:tcBorders>
          </w:tcPr>
          <w:p w14:paraId="22775AC1" w14:textId="77777777" w:rsidR="006E3B7B" w:rsidRDefault="006E3B7B" w:rsidP="001E7C23">
            <w:r w:rsidRPr="001E7C23">
              <w:rPr>
                <w:b/>
              </w:rPr>
              <w:t>EMP06</w:t>
            </w:r>
            <w:r>
              <w:rPr>
                <w:b/>
              </w:rPr>
              <w:t xml:space="preserve"> </w:t>
            </w:r>
            <w:r w:rsidRPr="009173E5">
              <w:t>Environmental Management Plan (Setting Objectives and Targets)</w:t>
            </w:r>
          </w:p>
        </w:tc>
        <w:tc>
          <w:tcPr>
            <w:tcW w:w="3870" w:type="dxa"/>
            <w:tcBorders>
              <w:top w:val="single" w:sz="12" w:space="0" w:color="auto"/>
              <w:left w:val="single" w:sz="12" w:space="0" w:color="auto"/>
              <w:bottom w:val="single" w:sz="12" w:space="0" w:color="auto"/>
              <w:right w:val="single" w:sz="12" w:space="0" w:color="auto"/>
            </w:tcBorders>
          </w:tcPr>
          <w:p w14:paraId="57E158DB" w14:textId="77777777" w:rsidR="006E3B7B" w:rsidRDefault="006E3B7B" w:rsidP="00004C43">
            <w:r>
              <w:t xml:space="preserve">EMP06 continues to enable the setting of appropriate objectives and targets. However, to a large extent environmental management planning now takes place at </w:t>
            </w:r>
            <w:r w:rsidRPr="006E3B7B">
              <w:rPr>
                <w:b/>
              </w:rPr>
              <w:t>EMP01</w:t>
            </w:r>
            <w:r>
              <w:t xml:space="preserve"> and is subject to continual review throughout the POEMS process.</w:t>
            </w:r>
          </w:p>
        </w:tc>
        <w:tc>
          <w:tcPr>
            <w:tcW w:w="6480" w:type="dxa"/>
            <w:tcBorders>
              <w:top w:val="single" w:sz="12" w:space="0" w:color="auto"/>
              <w:left w:val="single" w:sz="12" w:space="0" w:color="auto"/>
              <w:bottom w:val="single" w:sz="12" w:space="0" w:color="auto"/>
              <w:right w:val="single" w:sz="12" w:space="0" w:color="auto"/>
            </w:tcBorders>
          </w:tcPr>
          <w:p w14:paraId="7B1AB2FB" w14:textId="77777777" w:rsidR="006E3B7B" w:rsidRDefault="006E3B7B" w:rsidP="0083649E">
            <w:r>
              <w:t xml:space="preserve">The Environmental Management Plan is now largely covered at </w:t>
            </w:r>
            <w:r w:rsidRPr="006E3B7B">
              <w:rPr>
                <w:b/>
              </w:rPr>
              <w:t>EMP01</w:t>
            </w:r>
            <w:r>
              <w:t xml:space="preserve"> and subject to continual review and improvement. The change enables appropriate planning to take place at the beginning of POEMS.  </w:t>
            </w:r>
          </w:p>
          <w:p w14:paraId="4A5136D4" w14:textId="77777777" w:rsidR="006E3B7B" w:rsidRDefault="006E3B7B" w:rsidP="0083649E">
            <w:r w:rsidRPr="006E3B7B">
              <w:rPr>
                <w:b/>
              </w:rPr>
              <w:t xml:space="preserve">EMP01 </w:t>
            </w:r>
            <w:r>
              <w:t xml:space="preserve">now contains some of the original elements of </w:t>
            </w:r>
            <w:r w:rsidRPr="006E3B7B">
              <w:rPr>
                <w:b/>
              </w:rPr>
              <w:t>EMP04</w:t>
            </w:r>
            <w:r>
              <w:t xml:space="preserve"> and </w:t>
            </w:r>
            <w:r w:rsidRPr="006E3B7B">
              <w:rPr>
                <w:b/>
              </w:rPr>
              <w:t>EMP06</w:t>
            </w:r>
            <w:r>
              <w:t xml:space="preserve"> and allows better read across with POSMS.</w:t>
            </w:r>
          </w:p>
        </w:tc>
      </w:tr>
      <w:tr w:rsidR="006E3B7B" w14:paraId="104BAC13" w14:textId="77777777" w:rsidTr="00651D98">
        <w:tc>
          <w:tcPr>
            <w:tcW w:w="3978" w:type="dxa"/>
            <w:tcBorders>
              <w:top w:val="single" w:sz="12" w:space="0" w:color="auto"/>
            </w:tcBorders>
          </w:tcPr>
          <w:p w14:paraId="30730683" w14:textId="77777777" w:rsidR="006E3B7B" w:rsidRPr="00502229" w:rsidRDefault="006E3B7B" w:rsidP="00733BCF">
            <w:pPr>
              <w:pStyle w:val="ListParagraph"/>
              <w:numPr>
                <w:ilvl w:val="0"/>
                <w:numId w:val="25"/>
              </w:numPr>
            </w:pPr>
            <w:r w:rsidRPr="009173E5">
              <w:t>To establish environmental objectives and targets for the equipment or service</w:t>
            </w:r>
            <w:r>
              <w:t>;</w:t>
            </w:r>
          </w:p>
        </w:tc>
        <w:tc>
          <w:tcPr>
            <w:tcW w:w="3870" w:type="dxa"/>
            <w:tcBorders>
              <w:top w:val="single" w:sz="12" w:space="0" w:color="auto"/>
            </w:tcBorders>
          </w:tcPr>
          <w:p w14:paraId="47CD8F81" w14:textId="77777777" w:rsidR="006E3B7B" w:rsidRDefault="006E3B7B" w:rsidP="001E7C23">
            <w:r w:rsidRPr="006E3B7B">
              <w:rPr>
                <w:b/>
              </w:rPr>
              <w:t>EMP06</w:t>
            </w:r>
            <w:r w:rsidR="008449A8">
              <w:rPr>
                <w:b/>
              </w:rPr>
              <w:t xml:space="preserve"> – Objectives and Targets</w:t>
            </w:r>
            <w:r>
              <w:t xml:space="preserve"> provides guidance for establishing environmental objectives and targets.</w:t>
            </w:r>
          </w:p>
        </w:tc>
        <w:tc>
          <w:tcPr>
            <w:tcW w:w="6480" w:type="dxa"/>
            <w:tcBorders>
              <w:top w:val="single" w:sz="12" w:space="0" w:color="auto"/>
            </w:tcBorders>
          </w:tcPr>
          <w:p w14:paraId="34071F61" w14:textId="77777777" w:rsidR="006E3B7B" w:rsidRDefault="006E3B7B" w:rsidP="001E7C23"/>
        </w:tc>
      </w:tr>
      <w:tr w:rsidR="006E3B7B" w14:paraId="1CAC3E8C" w14:textId="77777777" w:rsidTr="00651D98">
        <w:tc>
          <w:tcPr>
            <w:tcW w:w="3978" w:type="dxa"/>
          </w:tcPr>
          <w:p w14:paraId="42151497" w14:textId="77777777" w:rsidR="006E3B7B" w:rsidRPr="009173E5" w:rsidRDefault="006E3B7B" w:rsidP="00733BCF">
            <w:pPr>
              <w:pStyle w:val="ListParagraph"/>
              <w:numPr>
                <w:ilvl w:val="0"/>
                <w:numId w:val="25"/>
              </w:numPr>
            </w:pPr>
            <w:r w:rsidRPr="009173E5">
              <w:t>To produce an EM Plan to achieve the environmental objectives and targets</w:t>
            </w:r>
            <w:r>
              <w:t>;</w:t>
            </w:r>
          </w:p>
        </w:tc>
        <w:tc>
          <w:tcPr>
            <w:tcW w:w="3870" w:type="dxa"/>
          </w:tcPr>
          <w:p w14:paraId="3DC3CDD5" w14:textId="77777777" w:rsidR="006E3B7B" w:rsidRDefault="006E3B7B" w:rsidP="001E7C23">
            <w:r>
              <w:t xml:space="preserve">The Environmental Management Plan begins at </w:t>
            </w:r>
            <w:r w:rsidRPr="006E3B7B">
              <w:rPr>
                <w:b/>
              </w:rPr>
              <w:t>EMP01</w:t>
            </w:r>
            <w:r>
              <w:t xml:space="preserve"> and is subject to continual review. Where relevant there is guidance throughout POEMS relating to specific aspects of the plan. </w:t>
            </w:r>
          </w:p>
        </w:tc>
        <w:tc>
          <w:tcPr>
            <w:tcW w:w="6480" w:type="dxa"/>
          </w:tcPr>
          <w:p w14:paraId="1BBC2A37" w14:textId="77777777" w:rsidR="006E3B7B" w:rsidRDefault="006E3B7B" w:rsidP="001E7C23">
            <w:r w:rsidRPr="006E3B7B">
              <w:rPr>
                <w:b/>
              </w:rPr>
              <w:t>EMP06</w:t>
            </w:r>
            <w:r>
              <w:t xml:space="preserve"> provides further guidance on updating the Environmental Management Plan to include objectives and targets.</w:t>
            </w:r>
          </w:p>
        </w:tc>
      </w:tr>
      <w:tr w:rsidR="006E3B7B" w14:paraId="47BAE6D4" w14:textId="77777777" w:rsidTr="00651D98">
        <w:tc>
          <w:tcPr>
            <w:tcW w:w="3978" w:type="dxa"/>
          </w:tcPr>
          <w:p w14:paraId="16E84E0A" w14:textId="77777777" w:rsidR="006E3B7B" w:rsidRPr="009173E5" w:rsidRDefault="006E3B7B" w:rsidP="00733BCF">
            <w:pPr>
              <w:pStyle w:val="ListParagraph"/>
              <w:numPr>
                <w:ilvl w:val="0"/>
                <w:numId w:val="25"/>
              </w:numPr>
            </w:pPr>
            <w:r>
              <w:t>D</w:t>
            </w:r>
            <w:r w:rsidRPr="009173E5">
              <w:t>ocument justification for the objectives and targets which have been formulated</w:t>
            </w:r>
            <w:r>
              <w:t>;</w:t>
            </w:r>
          </w:p>
        </w:tc>
        <w:tc>
          <w:tcPr>
            <w:tcW w:w="3870" w:type="dxa"/>
          </w:tcPr>
          <w:p w14:paraId="69068C8E" w14:textId="77777777" w:rsidR="006E3B7B" w:rsidRDefault="006E3B7B" w:rsidP="001E7C23">
            <w:r>
              <w:t>Justification of objectives and targets formulated shall be provided following guidance contained at EMP06. Justification is recorded within EMP06/F/01.</w:t>
            </w:r>
          </w:p>
        </w:tc>
        <w:tc>
          <w:tcPr>
            <w:tcW w:w="6480" w:type="dxa"/>
          </w:tcPr>
          <w:p w14:paraId="3B4B02E5" w14:textId="77777777" w:rsidR="006E3B7B" w:rsidRDefault="006E3B7B" w:rsidP="001E7C23"/>
        </w:tc>
      </w:tr>
      <w:tr w:rsidR="006E3B7B" w14:paraId="029A3A2C" w14:textId="77777777" w:rsidTr="00651D98">
        <w:tc>
          <w:tcPr>
            <w:tcW w:w="3978" w:type="dxa"/>
          </w:tcPr>
          <w:p w14:paraId="68363279" w14:textId="77777777" w:rsidR="006E3B7B" w:rsidRDefault="006E3B7B" w:rsidP="00733BCF">
            <w:pPr>
              <w:pStyle w:val="ListParagraph"/>
              <w:numPr>
                <w:ilvl w:val="0"/>
                <w:numId w:val="25"/>
              </w:numPr>
            </w:pPr>
            <w:r>
              <w:t>Person responsible:</w:t>
            </w:r>
          </w:p>
          <w:p w14:paraId="023B3589" w14:textId="77777777" w:rsidR="006E3B7B" w:rsidRDefault="006E3B7B" w:rsidP="00B4316F">
            <w:pPr>
              <w:pStyle w:val="ListParagraph"/>
              <w:numPr>
                <w:ilvl w:val="0"/>
                <w:numId w:val="23"/>
              </w:numPr>
            </w:pPr>
            <w:r>
              <w:t>Project Team Lead</w:t>
            </w:r>
            <w:r w:rsidR="008449A8">
              <w:t>er</w:t>
            </w:r>
            <w:r>
              <w:t>;</w:t>
            </w:r>
          </w:p>
        </w:tc>
        <w:tc>
          <w:tcPr>
            <w:tcW w:w="3870" w:type="dxa"/>
          </w:tcPr>
          <w:p w14:paraId="348179A0"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6623B316" w14:textId="77777777" w:rsidR="006E3B7B" w:rsidRDefault="006E3B7B" w:rsidP="001E7C23"/>
        </w:tc>
      </w:tr>
      <w:tr w:rsidR="006E3B7B" w14:paraId="64A4D3A5" w14:textId="77777777" w:rsidTr="00651D98">
        <w:tc>
          <w:tcPr>
            <w:tcW w:w="3978" w:type="dxa"/>
          </w:tcPr>
          <w:p w14:paraId="71B66207" w14:textId="77777777" w:rsidR="006E3B7B" w:rsidRDefault="006E3B7B" w:rsidP="00733BCF">
            <w:pPr>
              <w:pStyle w:val="ListParagraph"/>
              <w:numPr>
                <w:ilvl w:val="0"/>
                <w:numId w:val="25"/>
              </w:numPr>
            </w:pPr>
            <w:r>
              <w:t>Form EMP06/F/01 Setting Objectives and Targets;</w:t>
            </w:r>
          </w:p>
        </w:tc>
        <w:tc>
          <w:tcPr>
            <w:tcW w:w="3870" w:type="dxa"/>
          </w:tcPr>
          <w:p w14:paraId="7CDBA1A6" w14:textId="77777777" w:rsidR="006E3B7B" w:rsidRDefault="006E3B7B" w:rsidP="001E7C23">
            <w:r>
              <w:t>No change to content.</w:t>
            </w:r>
          </w:p>
        </w:tc>
        <w:tc>
          <w:tcPr>
            <w:tcW w:w="6480" w:type="dxa"/>
          </w:tcPr>
          <w:p w14:paraId="10D55EDC" w14:textId="77777777" w:rsidR="006E3B7B" w:rsidRDefault="006E3B7B" w:rsidP="00543F8B">
            <w:r>
              <w:t xml:space="preserve">This form </w:t>
            </w:r>
            <w:r w:rsidR="00543F8B">
              <w:t xml:space="preserve">is presented in a new style as it </w:t>
            </w:r>
            <w:r>
              <w:t>has been re-formatted to maintain consistency with ASEMS</w:t>
            </w:r>
            <w:r w:rsidR="00543F8B">
              <w:t xml:space="preserve"> V3.0</w:t>
            </w:r>
            <w:r>
              <w:t>.</w:t>
            </w:r>
          </w:p>
        </w:tc>
      </w:tr>
      <w:tr w:rsidR="006E3B7B" w14:paraId="51BC8A0A" w14:textId="77777777" w:rsidTr="00651D98">
        <w:tc>
          <w:tcPr>
            <w:tcW w:w="3978" w:type="dxa"/>
          </w:tcPr>
          <w:p w14:paraId="225843D9" w14:textId="77777777" w:rsidR="006E3B7B" w:rsidRDefault="006E3B7B" w:rsidP="00733BCF">
            <w:pPr>
              <w:pStyle w:val="ListParagraph"/>
              <w:numPr>
                <w:ilvl w:val="0"/>
                <w:numId w:val="25"/>
              </w:numPr>
            </w:pPr>
            <w:r>
              <w:t>Form EMP06/F/02 Environmental Objectives and Targets Register;</w:t>
            </w:r>
          </w:p>
        </w:tc>
        <w:tc>
          <w:tcPr>
            <w:tcW w:w="3870" w:type="dxa"/>
          </w:tcPr>
          <w:p w14:paraId="2F2FACAE" w14:textId="77777777" w:rsidR="006E3B7B" w:rsidRDefault="006E3B7B" w:rsidP="001E7C23">
            <w:r>
              <w:t>No change to content.</w:t>
            </w:r>
          </w:p>
        </w:tc>
        <w:tc>
          <w:tcPr>
            <w:tcW w:w="6480" w:type="dxa"/>
          </w:tcPr>
          <w:p w14:paraId="530068AD" w14:textId="77777777" w:rsidR="006E3B7B" w:rsidRDefault="00543F8B" w:rsidP="001E7C23">
            <w:r>
              <w:t>This form is presented in a new style as it has been re-formatted to maintain consistency with ASEMS V3.0.</w:t>
            </w:r>
          </w:p>
        </w:tc>
      </w:tr>
      <w:tr w:rsidR="006E3B7B" w14:paraId="4BB97382" w14:textId="77777777" w:rsidTr="00651D98">
        <w:tc>
          <w:tcPr>
            <w:tcW w:w="3978" w:type="dxa"/>
            <w:tcBorders>
              <w:bottom w:val="single" w:sz="12" w:space="0" w:color="auto"/>
            </w:tcBorders>
          </w:tcPr>
          <w:p w14:paraId="49088FA1" w14:textId="77777777" w:rsidR="006E3B7B" w:rsidRDefault="006E3B7B" w:rsidP="00733BCF">
            <w:pPr>
              <w:pStyle w:val="ListParagraph"/>
              <w:numPr>
                <w:ilvl w:val="0"/>
                <w:numId w:val="25"/>
              </w:numPr>
            </w:pPr>
            <w:bookmarkStart w:id="0" w:name="_GoBack"/>
            <w:bookmarkEnd w:id="0"/>
            <w:r>
              <w:lastRenderedPageBreak/>
              <w:t>Form EMP06/F/03 Environmental Management Plan Record Sheet.</w:t>
            </w:r>
          </w:p>
        </w:tc>
        <w:tc>
          <w:tcPr>
            <w:tcW w:w="3870" w:type="dxa"/>
            <w:tcBorders>
              <w:bottom w:val="single" w:sz="12" w:space="0" w:color="auto"/>
            </w:tcBorders>
          </w:tcPr>
          <w:p w14:paraId="687ADFD7" w14:textId="77777777" w:rsidR="006E3B7B" w:rsidRDefault="006E3B7B" w:rsidP="008449A8">
            <w:r>
              <w:t xml:space="preserve">EMP06/F/03 </w:t>
            </w:r>
            <w:r w:rsidR="008449A8">
              <w:t>deleted</w:t>
            </w:r>
            <w:r>
              <w:t>.</w:t>
            </w:r>
            <w:r w:rsidR="008449A8">
              <w:t xml:space="preserve"> </w:t>
            </w:r>
            <w:r>
              <w:t xml:space="preserve"> Its content is covered both within the reporting and within EMP06/F/01 and EMP06/F/02.</w:t>
            </w:r>
          </w:p>
        </w:tc>
        <w:tc>
          <w:tcPr>
            <w:tcW w:w="6480" w:type="dxa"/>
            <w:tcBorders>
              <w:bottom w:val="single" w:sz="12" w:space="0" w:color="auto"/>
            </w:tcBorders>
          </w:tcPr>
          <w:p w14:paraId="4CEA1877" w14:textId="77777777" w:rsidR="006E3B7B" w:rsidRDefault="006E3B7B" w:rsidP="001E7C23"/>
        </w:tc>
      </w:tr>
      <w:tr w:rsidR="006E3B7B" w14:paraId="72B559CB" w14:textId="77777777" w:rsidTr="00651D98">
        <w:tc>
          <w:tcPr>
            <w:tcW w:w="3978" w:type="dxa"/>
            <w:tcBorders>
              <w:top w:val="single" w:sz="12" w:space="0" w:color="auto"/>
              <w:left w:val="single" w:sz="12" w:space="0" w:color="auto"/>
              <w:bottom w:val="single" w:sz="12" w:space="0" w:color="auto"/>
              <w:right w:val="single" w:sz="12" w:space="0" w:color="auto"/>
            </w:tcBorders>
          </w:tcPr>
          <w:p w14:paraId="249119BF" w14:textId="77777777" w:rsidR="006E3B7B" w:rsidRDefault="006E3B7B" w:rsidP="001E7C23">
            <w:r w:rsidRPr="001E7C23">
              <w:rPr>
                <w:b/>
              </w:rPr>
              <w:t>EMP07</w:t>
            </w:r>
            <w:r>
              <w:rPr>
                <w:b/>
              </w:rPr>
              <w:t xml:space="preserve"> </w:t>
            </w:r>
            <w:r w:rsidRPr="009173E5">
              <w:t>Operational Controls</w:t>
            </w:r>
          </w:p>
        </w:tc>
        <w:tc>
          <w:tcPr>
            <w:tcW w:w="3870" w:type="dxa"/>
            <w:tcBorders>
              <w:top w:val="single" w:sz="12" w:space="0" w:color="auto"/>
              <w:left w:val="single" w:sz="12" w:space="0" w:color="auto"/>
              <w:bottom w:val="single" w:sz="12" w:space="0" w:color="auto"/>
              <w:right w:val="single" w:sz="12" w:space="0" w:color="auto"/>
            </w:tcBorders>
          </w:tcPr>
          <w:p w14:paraId="6D956DDB" w14:textId="77777777" w:rsidR="006E3B7B" w:rsidRDefault="006E3B7B" w:rsidP="001E7C23">
            <w:r>
              <w:t xml:space="preserve">Operational Controls guidance is now provided at </w:t>
            </w:r>
            <w:r w:rsidRPr="006E3B7B">
              <w:rPr>
                <w:b/>
              </w:rPr>
              <w:t>EMP08</w:t>
            </w:r>
          </w:p>
        </w:tc>
        <w:tc>
          <w:tcPr>
            <w:tcW w:w="6480" w:type="dxa"/>
            <w:tcBorders>
              <w:top w:val="single" w:sz="12" w:space="0" w:color="auto"/>
              <w:left w:val="single" w:sz="12" w:space="0" w:color="auto"/>
              <w:bottom w:val="single" w:sz="12" w:space="0" w:color="auto"/>
              <w:right w:val="single" w:sz="12" w:space="0" w:color="auto"/>
            </w:tcBorders>
          </w:tcPr>
          <w:p w14:paraId="18A4509D" w14:textId="77777777" w:rsidR="006E3B7B" w:rsidRDefault="006E3B7B" w:rsidP="001E7C23"/>
        </w:tc>
      </w:tr>
      <w:tr w:rsidR="006E3B7B" w14:paraId="35E94BB4" w14:textId="77777777" w:rsidTr="00651D98">
        <w:tc>
          <w:tcPr>
            <w:tcW w:w="3978" w:type="dxa"/>
            <w:tcBorders>
              <w:top w:val="single" w:sz="12" w:space="0" w:color="auto"/>
            </w:tcBorders>
          </w:tcPr>
          <w:p w14:paraId="3242BAE1" w14:textId="77777777" w:rsidR="006E3B7B" w:rsidRPr="00B4316F" w:rsidRDefault="006E3B7B" w:rsidP="00733BCF">
            <w:pPr>
              <w:pStyle w:val="ListParagraph"/>
              <w:numPr>
                <w:ilvl w:val="0"/>
                <w:numId w:val="25"/>
              </w:numPr>
            </w:pPr>
            <w:r>
              <w:t>To ensure that appropriate controls are developed (for testing, trialling, operation and disposal);</w:t>
            </w:r>
          </w:p>
        </w:tc>
        <w:tc>
          <w:tcPr>
            <w:tcW w:w="3870" w:type="dxa"/>
            <w:tcBorders>
              <w:top w:val="single" w:sz="12" w:space="0" w:color="auto"/>
            </w:tcBorders>
          </w:tcPr>
          <w:p w14:paraId="45082693" w14:textId="77777777" w:rsidR="006E3B7B" w:rsidRDefault="006E3B7B" w:rsidP="001E7C23">
            <w:r w:rsidRPr="006E3B7B">
              <w:rPr>
                <w:b/>
              </w:rPr>
              <w:t xml:space="preserve">EMP08 </w:t>
            </w:r>
            <w:r>
              <w:t>provides guidance for ensuring appropriate controls are developed.</w:t>
            </w:r>
          </w:p>
        </w:tc>
        <w:tc>
          <w:tcPr>
            <w:tcW w:w="6480" w:type="dxa"/>
            <w:tcBorders>
              <w:top w:val="single" w:sz="12" w:space="0" w:color="auto"/>
            </w:tcBorders>
          </w:tcPr>
          <w:p w14:paraId="64BCB143" w14:textId="77777777" w:rsidR="006E3B7B" w:rsidRDefault="006E3B7B" w:rsidP="001E7C23"/>
        </w:tc>
      </w:tr>
      <w:tr w:rsidR="006E3B7B" w14:paraId="2DA8C7E1" w14:textId="77777777" w:rsidTr="00651D98">
        <w:tc>
          <w:tcPr>
            <w:tcW w:w="3978" w:type="dxa"/>
          </w:tcPr>
          <w:p w14:paraId="520A159A" w14:textId="77777777" w:rsidR="006E3B7B" w:rsidRDefault="006E3B7B" w:rsidP="00733BCF">
            <w:pPr>
              <w:pStyle w:val="ListParagraph"/>
              <w:numPr>
                <w:ilvl w:val="0"/>
                <w:numId w:val="25"/>
              </w:numPr>
            </w:pPr>
            <w:r>
              <w:t>Check the controls when in place to ensure adequacy;</w:t>
            </w:r>
          </w:p>
        </w:tc>
        <w:tc>
          <w:tcPr>
            <w:tcW w:w="3870" w:type="dxa"/>
          </w:tcPr>
          <w:p w14:paraId="67EB8D49" w14:textId="77777777" w:rsidR="006E3B7B" w:rsidRDefault="006E3B7B" w:rsidP="001E7C23">
            <w:r w:rsidRPr="006E3B7B">
              <w:rPr>
                <w:b/>
              </w:rPr>
              <w:t>EMP08</w:t>
            </w:r>
            <w:r>
              <w:t xml:space="preserve"> provides guidance for checking the adequacy of controls.</w:t>
            </w:r>
          </w:p>
        </w:tc>
        <w:tc>
          <w:tcPr>
            <w:tcW w:w="6480" w:type="dxa"/>
          </w:tcPr>
          <w:p w14:paraId="52980947" w14:textId="77777777" w:rsidR="006E3B7B" w:rsidRDefault="006E3B7B" w:rsidP="001E7C23"/>
        </w:tc>
      </w:tr>
      <w:tr w:rsidR="006E3B7B" w14:paraId="49996882" w14:textId="77777777" w:rsidTr="00651D98">
        <w:tc>
          <w:tcPr>
            <w:tcW w:w="3978" w:type="dxa"/>
          </w:tcPr>
          <w:p w14:paraId="3F08C979" w14:textId="77777777" w:rsidR="006E3B7B" w:rsidRDefault="006E3B7B" w:rsidP="00733BCF">
            <w:pPr>
              <w:pStyle w:val="ListParagraph"/>
              <w:numPr>
                <w:ilvl w:val="0"/>
                <w:numId w:val="25"/>
              </w:numPr>
            </w:pPr>
            <w:r>
              <w:t>Person Responsible:</w:t>
            </w:r>
          </w:p>
          <w:p w14:paraId="4F25EC6A" w14:textId="77777777" w:rsidR="006E3B7B" w:rsidRDefault="006E3B7B" w:rsidP="00B4316F">
            <w:pPr>
              <w:pStyle w:val="ListParagraph"/>
              <w:numPr>
                <w:ilvl w:val="0"/>
                <w:numId w:val="23"/>
              </w:numPr>
            </w:pPr>
            <w:r>
              <w:t>Project Team Lead</w:t>
            </w:r>
            <w:r w:rsidR="008449A8">
              <w:t>er</w:t>
            </w:r>
            <w:r>
              <w:t>;</w:t>
            </w:r>
          </w:p>
        </w:tc>
        <w:tc>
          <w:tcPr>
            <w:tcW w:w="3870" w:type="dxa"/>
          </w:tcPr>
          <w:p w14:paraId="7CEB86F4"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72A546C8" w14:textId="77777777" w:rsidR="006E3B7B" w:rsidRDefault="006E3B7B" w:rsidP="001E7C23"/>
        </w:tc>
      </w:tr>
      <w:tr w:rsidR="006E3B7B" w14:paraId="6D929EA0" w14:textId="77777777" w:rsidTr="00651D98">
        <w:tc>
          <w:tcPr>
            <w:tcW w:w="3978" w:type="dxa"/>
          </w:tcPr>
          <w:p w14:paraId="1D4B14D3" w14:textId="77777777" w:rsidR="006E3B7B" w:rsidRDefault="006E3B7B" w:rsidP="00733BCF">
            <w:pPr>
              <w:pStyle w:val="ListParagraph"/>
              <w:numPr>
                <w:ilvl w:val="0"/>
                <w:numId w:val="25"/>
              </w:numPr>
            </w:pPr>
            <w:r>
              <w:t>Form EMP07/F/01 Environmental Operational Control Index;</w:t>
            </w:r>
          </w:p>
        </w:tc>
        <w:tc>
          <w:tcPr>
            <w:tcW w:w="3870" w:type="dxa"/>
          </w:tcPr>
          <w:p w14:paraId="646AB512" w14:textId="77777777" w:rsidR="006E3B7B" w:rsidRDefault="006E3B7B" w:rsidP="001E7C23">
            <w:r>
              <w:t>Form EMP07/F/01 Environmental Operational Control Index is now EMP08/F/01 Environmental Operational Control Index.</w:t>
            </w:r>
          </w:p>
        </w:tc>
        <w:tc>
          <w:tcPr>
            <w:tcW w:w="6480" w:type="dxa"/>
          </w:tcPr>
          <w:p w14:paraId="6CB16C3F" w14:textId="77777777" w:rsidR="006E3B7B" w:rsidRDefault="00543F8B" w:rsidP="001E7C23">
            <w:r>
              <w:t>This form is presented in a new style as it has been re-formatted to maintain consistency with ASEMS V3.0.</w:t>
            </w:r>
          </w:p>
        </w:tc>
      </w:tr>
      <w:tr w:rsidR="006E3B7B" w14:paraId="7D5AA54B" w14:textId="77777777" w:rsidTr="00651D98">
        <w:tc>
          <w:tcPr>
            <w:tcW w:w="3978" w:type="dxa"/>
            <w:tcBorders>
              <w:bottom w:val="single" w:sz="12" w:space="0" w:color="auto"/>
            </w:tcBorders>
          </w:tcPr>
          <w:p w14:paraId="2CDC5623" w14:textId="77777777" w:rsidR="006E3B7B" w:rsidRDefault="006E3B7B" w:rsidP="00733BCF">
            <w:pPr>
              <w:pStyle w:val="ListParagraph"/>
              <w:numPr>
                <w:ilvl w:val="0"/>
                <w:numId w:val="25"/>
              </w:numPr>
            </w:pPr>
            <w:r>
              <w:t>Guidance Document:</w:t>
            </w:r>
          </w:p>
          <w:p w14:paraId="1BE159DA" w14:textId="77777777" w:rsidR="006E3B7B" w:rsidRDefault="006E3B7B" w:rsidP="00B4316F">
            <w:pPr>
              <w:pStyle w:val="ListParagraph"/>
              <w:numPr>
                <w:ilvl w:val="0"/>
                <w:numId w:val="23"/>
              </w:numPr>
            </w:pPr>
            <w:r>
              <w:t>EMP07/G/01 Operational Control Decision Tree</w:t>
            </w:r>
          </w:p>
        </w:tc>
        <w:tc>
          <w:tcPr>
            <w:tcW w:w="3870" w:type="dxa"/>
            <w:tcBorders>
              <w:bottom w:val="single" w:sz="12" w:space="0" w:color="auto"/>
            </w:tcBorders>
          </w:tcPr>
          <w:p w14:paraId="2F40D192" w14:textId="77777777" w:rsidR="006E3B7B" w:rsidRDefault="006E3B7B" w:rsidP="001E7C23">
            <w:r>
              <w:t xml:space="preserve">EMP07/G/01 Operational Control Decision Tree no longer exists. Its content is positioned within the main text of </w:t>
            </w:r>
            <w:r w:rsidRPr="006E3B7B">
              <w:rPr>
                <w:b/>
              </w:rPr>
              <w:t>EMP08</w:t>
            </w:r>
          </w:p>
        </w:tc>
        <w:tc>
          <w:tcPr>
            <w:tcW w:w="6480" w:type="dxa"/>
            <w:tcBorders>
              <w:bottom w:val="single" w:sz="12" w:space="0" w:color="auto"/>
            </w:tcBorders>
          </w:tcPr>
          <w:p w14:paraId="64B48B8E" w14:textId="77777777" w:rsidR="006E3B7B" w:rsidRDefault="006E3B7B" w:rsidP="001E7C23"/>
        </w:tc>
      </w:tr>
      <w:tr w:rsidR="006E3B7B" w14:paraId="071A3BB7" w14:textId="77777777" w:rsidTr="00651D98">
        <w:tc>
          <w:tcPr>
            <w:tcW w:w="3978" w:type="dxa"/>
            <w:tcBorders>
              <w:top w:val="single" w:sz="12" w:space="0" w:color="auto"/>
              <w:left w:val="single" w:sz="12" w:space="0" w:color="auto"/>
              <w:bottom w:val="single" w:sz="12" w:space="0" w:color="auto"/>
              <w:right w:val="single" w:sz="12" w:space="0" w:color="auto"/>
            </w:tcBorders>
          </w:tcPr>
          <w:p w14:paraId="19841EDE" w14:textId="77777777" w:rsidR="006E3B7B" w:rsidRPr="00F2191C" w:rsidRDefault="006E3B7B" w:rsidP="001E7C23">
            <w:r w:rsidRPr="001E7C23">
              <w:rPr>
                <w:b/>
              </w:rPr>
              <w:t>EMP08</w:t>
            </w:r>
            <w:r>
              <w:rPr>
                <w:b/>
              </w:rPr>
              <w:t xml:space="preserve"> </w:t>
            </w:r>
            <w:r>
              <w:t>Continuous Review</w:t>
            </w:r>
          </w:p>
        </w:tc>
        <w:tc>
          <w:tcPr>
            <w:tcW w:w="3870" w:type="dxa"/>
            <w:tcBorders>
              <w:top w:val="single" w:sz="12" w:space="0" w:color="auto"/>
              <w:left w:val="single" w:sz="12" w:space="0" w:color="auto"/>
              <w:bottom w:val="single" w:sz="12" w:space="0" w:color="auto"/>
              <w:right w:val="single" w:sz="12" w:space="0" w:color="auto"/>
            </w:tcBorders>
          </w:tcPr>
          <w:p w14:paraId="7CA0DE6C" w14:textId="77777777" w:rsidR="006E3B7B" w:rsidRDefault="006E3B7B" w:rsidP="001E7C23">
            <w:r>
              <w:t>Continuous Review guidance is now provided at E</w:t>
            </w:r>
            <w:r w:rsidRPr="006E3B7B">
              <w:rPr>
                <w:b/>
              </w:rPr>
              <w:t xml:space="preserve">MP09 </w:t>
            </w:r>
          </w:p>
        </w:tc>
        <w:tc>
          <w:tcPr>
            <w:tcW w:w="6480" w:type="dxa"/>
            <w:tcBorders>
              <w:top w:val="single" w:sz="12" w:space="0" w:color="auto"/>
              <w:left w:val="single" w:sz="12" w:space="0" w:color="auto"/>
              <w:bottom w:val="single" w:sz="12" w:space="0" w:color="auto"/>
              <w:right w:val="single" w:sz="12" w:space="0" w:color="auto"/>
            </w:tcBorders>
          </w:tcPr>
          <w:p w14:paraId="4281C2C8" w14:textId="77777777" w:rsidR="006E3B7B" w:rsidRDefault="006E3B7B" w:rsidP="001E7C23"/>
        </w:tc>
      </w:tr>
      <w:tr w:rsidR="006E3B7B" w14:paraId="6C3768B9" w14:textId="77777777" w:rsidTr="00651D98">
        <w:tc>
          <w:tcPr>
            <w:tcW w:w="3978" w:type="dxa"/>
            <w:tcBorders>
              <w:top w:val="single" w:sz="12" w:space="0" w:color="auto"/>
            </w:tcBorders>
          </w:tcPr>
          <w:p w14:paraId="147192C8" w14:textId="77777777" w:rsidR="006E3B7B" w:rsidRPr="00B4316F" w:rsidRDefault="006E3B7B" w:rsidP="00733BCF">
            <w:pPr>
              <w:pStyle w:val="ListParagraph"/>
              <w:numPr>
                <w:ilvl w:val="0"/>
                <w:numId w:val="25"/>
              </w:numPr>
            </w:pPr>
            <w:r>
              <w:t>I</w:t>
            </w:r>
            <w:r w:rsidRPr="00F2191C">
              <w:t>nitiate the review and possible revision of procedure outputs when changes occur that affect the project or information available</w:t>
            </w:r>
            <w:r>
              <w:t>;</w:t>
            </w:r>
          </w:p>
        </w:tc>
        <w:tc>
          <w:tcPr>
            <w:tcW w:w="3870" w:type="dxa"/>
            <w:tcBorders>
              <w:top w:val="single" w:sz="12" w:space="0" w:color="auto"/>
            </w:tcBorders>
          </w:tcPr>
          <w:p w14:paraId="6418B814" w14:textId="77777777" w:rsidR="006E3B7B" w:rsidRDefault="006E3B7B" w:rsidP="001E7C23">
            <w:r>
              <w:t xml:space="preserve">Guidance for initiating reviews is provided at </w:t>
            </w:r>
            <w:r w:rsidRPr="006E3B7B">
              <w:rPr>
                <w:b/>
              </w:rPr>
              <w:t>EMP09</w:t>
            </w:r>
            <w:r>
              <w:t>.</w:t>
            </w:r>
          </w:p>
        </w:tc>
        <w:tc>
          <w:tcPr>
            <w:tcW w:w="6480" w:type="dxa"/>
            <w:tcBorders>
              <w:top w:val="single" w:sz="12" w:space="0" w:color="auto"/>
            </w:tcBorders>
          </w:tcPr>
          <w:p w14:paraId="235AC4AA" w14:textId="77777777" w:rsidR="006E3B7B" w:rsidRDefault="006E3B7B" w:rsidP="001E7C23"/>
        </w:tc>
      </w:tr>
      <w:tr w:rsidR="006E3B7B" w14:paraId="1A8AC984" w14:textId="77777777" w:rsidTr="00651D98">
        <w:tc>
          <w:tcPr>
            <w:tcW w:w="3978" w:type="dxa"/>
          </w:tcPr>
          <w:p w14:paraId="24B97F8A" w14:textId="77777777" w:rsidR="006E3B7B" w:rsidRDefault="006E3B7B" w:rsidP="00733BCF">
            <w:pPr>
              <w:pStyle w:val="ListParagraph"/>
              <w:numPr>
                <w:ilvl w:val="0"/>
                <w:numId w:val="25"/>
              </w:numPr>
            </w:pPr>
            <w:r>
              <w:t>I</w:t>
            </w:r>
            <w:r w:rsidRPr="00F2191C">
              <w:t>nitiate the review and possible revision of procedure outputs at set intervals;</w:t>
            </w:r>
          </w:p>
        </w:tc>
        <w:tc>
          <w:tcPr>
            <w:tcW w:w="3870" w:type="dxa"/>
          </w:tcPr>
          <w:p w14:paraId="7B5E8E32" w14:textId="77777777" w:rsidR="006E3B7B" w:rsidRDefault="006E3B7B" w:rsidP="001E7C23">
            <w:r>
              <w:t xml:space="preserve">Guidance for review intervals is provided at </w:t>
            </w:r>
            <w:r w:rsidRPr="006E3B7B">
              <w:rPr>
                <w:b/>
              </w:rPr>
              <w:t>EMP09</w:t>
            </w:r>
            <w:r>
              <w:t>.</w:t>
            </w:r>
          </w:p>
        </w:tc>
        <w:tc>
          <w:tcPr>
            <w:tcW w:w="6480" w:type="dxa"/>
          </w:tcPr>
          <w:p w14:paraId="758215C9" w14:textId="77777777" w:rsidR="006E3B7B" w:rsidRDefault="006E3B7B" w:rsidP="001E7C23"/>
        </w:tc>
      </w:tr>
      <w:tr w:rsidR="006E3B7B" w14:paraId="53C6CE31" w14:textId="77777777" w:rsidTr="00651D98">
        <w:tc>
          <w:tcPr>
            <w:tcW w:w="3978" w:type="dxa"/>
          </w:tcPr>
          <w:p w14:paraId="59618C6B" w14:textId="77777777" w:rsidR="006E3B7B" w:rsidRDefault="006E3B7B" w:rsidP="00733BCF">
            <w:pPr>
              <w:pStyle w:val="ListParagraph"/>
              <w:numPr>
                <w:ilvl w:val="0"/>
                <w:numId w:val="25"/>
              </w:numPr>
            </w:pPr>
            <w:r>
              <w:t>R</w:t>
            </w:r>
            <w:r w:rsidRPr="00F2191C">
              <w:t>ecord the results of reviews</w:t>
            </w:r>
            <w:r>
              <w:t>;</w:t>
            </w:r>
          </w:p>
        </w:tc>
        <w:tc>
          <w:tcPr>
            <w:tcW w:w="3870" w:type="dxa"/>
          </w:tcPr>
          <w:p w14:paraId="0E54B8F2" w14:textId="77777777" w:rsidR="006E3B7B" w:rsidRDefault="006E3B7B" w:rsidP="001E7C23">
            <w:r>
              <w:t xml:space="preserve">Guidance for recording the results of reviews is provided at </w:t>
            </w:r>
            <w:r w:rsidRPr="006E3B7B">
              <w:rPr>
                <w:b/>
              </w:rPr>
              <w:t>EMP09</w:t>
            </w:r>
            <w:r>
              <w:t>.</w:t>
            </w:r>
          </w:p>
        </w:tc>
        <w:tc>
          <w:tcPr>
            <w:tcW w:w="6480" w:type="dxa"/>
          </w:tcPr>
          <w:p w14:paraId="6347C7BF" w14:textId="77777777" w:rsidR="006E3B7B" w:rsidRDefault="006E3B7B" w:rsidP="001E7C23"/>
        </w:tc>
      </w:tr>
      <w:tr w:rsidR="006E3B7B" w14:paraId="1B06F942" w14:textId="77777777" w:rsidTr="00651D98">
        <w:tc>
          <w:tcPr>
            <w:tcW w:w="3978" w:type="dxa"/>
          </w:tcPr>
          <w:p w14:paraId="0CE1058C" w14:textId="77777777" w:rsidR="006E3B7B" w:rsidRDefault="006E3B7B" w:rsidP="00733BCF">
            <w:pPr>
              <w:pStyle w:val="ListParagraph"/>
              <w:numPr>
                <w:ilvl w:val="0"/>
                <w:numId w:val="25"/>
              </w:numPr>
            </w:pPr>
            <w:r>
              <w:t>Person Responsible:</w:t>
            </w:r>
          </w:p>
          <w:p w14:paraId="2F9E73DF" w14:textId="77777777" w:rsidR="006E3B7B" w:rsidRDefault="006E3B7B" w:rsidP="00B4316F">
            <w:pPr>
              <w:pStyle w:val="ListParagraph"/>
              <w:numPr>
                <w:ilvl w:val="0"/>
                <w:numId w:val="23"/>
              </w:numPr>
            </w:pPr>
            <w:r>
              <w:t>Project Team Lead</w:t>
            </w:r>
            <w:r w:rsidR="008449A8">
              <w:t>er</w:t>
            </w:r>
            <w:r>
              <w:t>;</w:t>
            </w:r>
          </w:p>
        </w:tc>
        <w:tc>
          <w:tcPr>
            <w:tcW w:w="3870" w:type="dxa"/>
          </w:tcPr>
          <w:p w14:paraId="6CD00BB3" w14:textId="77777777" w:rsidR="006E3B7B" w:rsidRDefault="00DE59D9" w:rsidP="001E7C23">
            <w:r>
              <w:t xml:space="preserve">The </w:t>
            </w:r>
            <w:r w:rsidRPr="00B4316F">
              <w:t>Project Team Lead</w:t>
            </w:r>
            <w:r>
              <w:t>er</w:t>
            </w:r>
            <w:r w:rsidRPr="00B4316F">
              <w:t xml:space="preserve"> </w:t>
            </w:r>
            <w:r>
              <w:t>is</w:t>
            </w:r>
            <w:r w:rsidRPr="00B4316F">
              <w:t xml:space="preserve"> </w:t>
            </w:r>
            <w:r>
              <w:t>accounta</w:t>
            </w:r>
            <w:r w:rsidRPr="00B4316F">
              <w:t>b</w:t>
            </w:r>
            <w:r>
              <w:t>le</w:t>
            </w:r>
            <w:r w:rsidRPr="00B4316F">
              <w:t xml:space="preserve"> for the completion of </w:t>
            </w:r>
            <w:r>
              <w:t>the POEMS. The Team Leader may choose to delegate the application of POEMS to an appropriate person or persons.</w:t>
            </w:r>
          </w:p>
        </w:tc>
        <w:tc>
          <w:tcPr>
            <w:tcW w:w="6480" w:type="dxa"/>
          </w:tcPr>
          <w:p w14:paraId="045DBC21" w14:textId="77777777" w:rsidR="006E3B7B" w:rsidRDefault="006E3B7B" w:rsidP="001E7C23"/>
        </w:tc>
      </w:tr>
      <w:tr w:rsidR="006E3B7B" w14:paraId="3FE0B02C" w14:textId="77777777" w:rsidTr="00651D98">
        <w:tc>
          <w:tcPr>
            <w:tcW w:w="3978" w:type="dxa"/>
          </w:tcPr>
          <w:p w14:paraId="75952673" w14:textId="77777777" w:rsidR="006E3B7B" w:rsidRDefault="006E3B7B" w:rsidP="00733BCF">
            <w:pPr>
              <w:pStyle w:val="ListParagraph"/>
              <w:numPr>
                <w:ilvl w:val="0"/>
                <w:numId w:val="25"/>
              </w:numPr>
            </w:pPr>
            <w:r>
              <w:t>Form EMP08/F/01</w:t>
            </w:r>
          </w:p>
        </w:tc>
        <w:tc>
          <w:tcPr>
            <w:tcW w:w="3870" w:type="dxa"/>
          </w:tcPr>
          <w:p w14:paraId="75F102EF" w14:textId="77777777" w:rsidR="006E3B7B" w:rsidRDefault="006E3B7B" w:rsidP="001E7C23">
            <w:r>
              <w:t>Form EMP08/F/01 Continuous Review Record is now EMP09/F/01 Continuous Review Record.</w:t>
            </w:r>
          </w:p>
        </w:tc>
        <w:tc>
          <w:tcPr>
            <w:tcW w:w="6480" w:type="dxa"/>
          </w:tcPr>
          <w:p w14:paraId="3A0A8016" w14:textId="77777777" w:rsidR="006E3B7B" w:rsidRDefault="00543F8B" w:rsidP="001E7C23">
            <w:r>
              <w:t>This form is presented in a new style as it has been re-formatted to maintain consistency with ASEMS V3.0.</w:t>
            </w:r>
          </w:p>
        </w:tc>
      </w:tr>
      <w:tr w:rsidR="005002C3" w14:paraId="2C851706" w14:textId="77777777" w:rsidTr="005002C3">
        <w:tc>
          <w:tcPr>
            <w:tcW w:w="14328" w:type="dxa"/>
            <w:gridSpan w:val="3"/>
          </w:tcPr>
          <w:p w14:paraId="29D35C35" w14:textId="77777777" w:rsidR="005002C3" w:rsidRPr="000066B6" w:rsidRDefault="005002C3" w:rsidP="003724D2">
            <w:pPr>
              <w:rPr>
                <w:b/>
                <w:sz w:val="24"/>
                <w:szCs w:val="24"/>
              </w:rPr>
            </w:pPr>
            <w:r w:rsidRPr="000066B6">
              <w:rPr>
                <w:b/>
                <w:sz w:val="24"/>
                <w:szCs w:val="24"/>
              </w:rPr>
              <w:t xml:space="preserve">Additional </w:t>
            </w:r>
            <w:r w:rsidR="003724D2">
              <w:rPr>
                <w:b/>
                <w:sz w:val="24"/>
                <w:szCs w:val="24"/>
              </w:rPr>
              <w:t xml:space="preserve">noteworthy </w:t>
            </w:r>
            <w:r w:rsidRPr="000066B6">
              <w:rPr>
                <w:b/>
                <w:sz w:val="24"/>
                <w:szCs w:val="24"/>
              </w:rPr>
              <w:t>content changes since V3 release</w:t>
            </w:r>
          </w:p>
        </w:tc>
      </w:tr>
      <w:tr w:rsidR="005002C3" w14:paraId="2C58DF5D" w14:textId="77777777" w:rsidTr="00651D98">
        <w:tc>
          <w:tcPr>
            <w:tcW w:w="3978" w:type="dxa"/>
          </w:tcPr>
          <w:p w14:paraId="08D11CBF" w14:textId="77777777" w:rsidR="005002C3" w:rsidRPr="000066B6" w:rsidRDefault="00BD2345" w:rsidP="005002C3">
            <w:pPr>
              <w:pStyle w:val="ListParagraph"/>
              <w:rPr>
                <w:b/>
                <w:sz w:val="24"/>
                <w:szCs w:val="24"/>
              </w:rPr>
            </w:pPr>
            <w:r w:rsidRPr="000066B6">
              <w:rPr>
                <w:b/>
                <w:sz w:val="24"/>
                <w:szCs w:val="24"/>
              </w:rPr>
              <w:t>Date</w:t>
            </w:r>
            <w:r w:rsidR="003724D2" w:rsidRPr="000066B6">
              <w:rPr>
                <w:b/>
                <w:sz w:val="24"/>
                <w:szCs w:val="24"/>
              </w:rPr>
              <w:t xml:space="preserve"> of change</w:t>
            </w:r>
          </w:p>
        </w:tc>
        <w:tc>
          <w:tcPr>
            <w:tcW w:w="3870" w:type="dxa"/>
          </w:tcPr>
          <w:p w14:paraId="59487D83" w14:textId="77777777" w:rsidR="005002C3" w:rsidRPr="000066B6" w:rsidRDefault="003724D2" w:rsidP="001E7C23">
            <w:pPr>
              <w:rPr>
                <w:b/>
                <w:sz w:val="24"/>
                <w:szCs w:val="24"/>
              </w:rPr>
            </w:pPr>
            <w:r w:rsidRPr="000066B6">
              <w:rPr>
                <w:b/>
                <w:sz w:val="24"/>
                <w:szCs w:val="24"/>
              </w:rPr>
              <w:t xml:space="preserve">Location </w:t>
            </w:r>
          </w:p>
        </w:tc>
        <w:tc>
          <w:tcPr>
            <w:tcW w:w="6480" w:type="dxa"/>
          </w:tcPr>
          <w:p w14:paraId="4D03F849" w14:textId="77777777" w:rsidR="005002C3" w:rsidRPr="000066B6" w:rsidRDefault="003724D2" w:rsidP="001E7C23">
            <w:pPr>
              <w:rPr>
                <w:b/>
                <w:sz w:val="24"/>
                <w:szCs w:val="24"/>
              </w:rPr>
            </w:pPr>
            <w:r w:rsidRPr="000066B6">
              <w:rPr>
                <w:b/>
                <w:sz w:val="24"/>
                <w:szCs w:val="24"/>
              </w:rPr>
              <w:t xml:space="preserve">Comment </w:t>
            </w:r>
          </w:p>
        </w:tc>
      </w:tr>
      <w:tr w:rsidR="005002C3" w14:paraId="2856790D" w14:textId="77777777" w:rsidTr="00651D98">
        <w:tc>
          <w:tcPr>
            <w:tcW w:w="3978" w:type="dxa"/>
          </w:tcPr>
          <w:p w14:paraId="687DBA44" w14:textId="77777777" w:rsidR="005002C3" w:rsidRDefault="00BD2345" w:rsidP="005002C3">
            <w:pPr>
              <w:pStyle w:val="ListParagraph"/>
            </w:pPr>
            <w:r>
              <w:t>April 2017</w:t>
            </w:r>
          </w:p>
        </w:tc>
        <w:tc>
          <w:tcPr>
            <w:tcW w:w="3870" w:type="dxa"/>
          </w:tcPr>
          <w:p w14:paraId="3A5FA77B" w14:textId="77777777" w:rsidR="005002C3" w:rsidRDefault="003724D2" w:rsidP="003724D2">
            <w:r>
              <w:t xml:space="preserve">EMP04/F/01 Environmental Feature Matrix </w:t>
            </w:r>
          </w:p>
        </w:tc>
        <w:tc>
          <w:tcPr>
            <w:tcW w:w="6480" w:type="dxa"/>
          </w:tcPr>
          <w:p w14:paraId="02A8FF4A" w14:textId="77777777" w:rsidR="005002C3" w:rsidRDefault="003724D2" w:rsidP="003724D2">
            <w:r>
              <w:t>Inclusion of an information box for the provision of project specific details</w:t>
            </w:r>
            <w:r w:rsidR="009E5AE5">
              <w:t>.</w:t>
            </w:r>
          </w:p>
        </w:tc>
      </w:tr>
      <w:tr w:rsidR="005002C3" w14:paraId="16D7D4CF" w14:textId="77777777" w:rsidTr="00651D98">
        <w:tc>
          <w:tcPr>
            <w:tcW w:w="3978" w:type="dxa"/>
          </w:tcPr>
          <w:p w14:paraId="186E9FED" w14:textId="77777777" w:rsidR="005002C3" w:rsidRDefault="003724D2" w:rsidP="005002C3">
            <w:pPr>
              <w:pStyle w:val="ListParagraph"/>
            </w:pPr>
            <w:r>
              <w:t>April 2017</w:t>
            </w:r>
          </w:p>
        </w:tc>
        <w:tc>
          <w:tcPr>
            <w:tcW w:w="3870" w:type="dxa"/>
          </w:tcPr>
          <w:p w14:paraId="66F9F40D" w14:textId="77777777" w:rsidR="005002C3" w:rsidRDefault="003724D2" w:rsidP="001E7C23">
            <w:r>
              <w:t>EMP05/F/01 Record of Priority Evaluation Methodology</w:t>
            </w:r>
          </w:p>
        </w:tc>
        <w:tc>
          <w:tcPr>
            <w:tcW w:w="6480" w:type="dxa"/>
          </w:tcPr>
          <w:p w14:paraId="1E149654" w14:textId="77777777" w:rsidR="005002C3" w:rsidRDefault="003724D2" w:rsidP="001E7C23">
            <w:r>
              <w:t>Adjustment of form to reflect change in number of assessment categories (see next entry below)</w:t>
            </w:r>
            <w:r w:rsidR="009E5AE5">
              <w:t>.</w:t>
            </w:r>
          </w:p>
        </w:tc>
      </w:tr>
      <w:tr w:rsidR="005002C3" w14:paraId="3F364A76" w14:textId="77777777" w:rsidTr="00651D98">
        <w:tc>
          <w:tcPr>
            <w:tcW w:w="3978" w:type="dxa"/>
          </w:tcPr>
          <w:p w14:paraId="710BB6D4" w14:textId="77777777" w:rsidR="005002C3" w:rsidRDefault="003724D2" w:rsidP="005002C3">
            <w:pPr>
              <w:pStyle w:val="ListParagraph"/>
            </w:pPr>
            <w:r>
              <w:t>April 2017</w:t>
            </w:r>
          </w:p>
        </w:tc>
        <w:tc>
          <w:tcPr>
            <w:tcW w:w="3870" w:type="dxa"/>
          </w:tcPr>
          <w:p w14:paraId="6971D49B" w14:textId="77777777" w:rsidR="005002C3" w:rsidRDefault="003724D2" w:rsidP="000066B6">
            <w:r>
              <w:t>EMP05 5.2</w:t>
            </w:r>
          </w:p>
        </w:tc>
        <w:tc>
          <w:tcPr>
            <w:tcW w:w="6480" w:type="dxa"/>
          </w:tcPr>
          <w:p w14:paraId="4EF6263C" w14:textId="77777777" w:rsidR="005002C3" w:rsidRDefault="003724D2" w:rsidP="003724D2">
            <w:r>
              <w:t xml:space="preserve">Change of mandated risk assessment matrix from a 6x6 to </w:t>
            </w:r>
            <w:r w:rsidR="00E6146F">
              <w:t xml:space="preserve">a </w:t>
            </w:r>
            <w:r>
              <w:t>5x5</w:t>
            </w:r>
            <w:r w:rsidR="00E6146F">
              <w:t xml:space="preserve"> matrix</w:t>
            </w:r>
            <w:r>
              <w:t xml:space="preserve">. This change also affects the category headings used for severity and frequency. The change brings POEMS into line with JSP 892 and therefore the mandated approach to risk assessment at MOD. </w:t>
            </w:r>
          </w:p>
          <w:p w14:paraId="5425A32A" w14:textId="77777777" w:rsidR="00E6146F" w:rsidRDefault="00E6146F" w:rsidP="00E6146F">
            <w:r>
              <w:t>To be clear</w:t>
            </w:r>
            <w:r w:rsidR="000066B6">
              <w:t>,</w:t>
            </w:r>
            <w:r>
              <w:t xml:space="preserve"> this is a change of terminology and number of categories. The categories must continue to be defined per individual assessment to ensure a proportional and relevant approach</w:t>
            </w:r>
            <w:r w:rsidR="000066B6">
              <w:t xml:space="preserve"> to environmental management</w:t>
            </w:r>
            <w:r>
              <w:t>.</w:t>
            </w:r>
          </w:p>
          <w:p w14:paraId="42F15428" w14:textId="77777777" w:rsidR="00E6146F" w:rsidRDefault="00E6146F" w:rsidP="00E6146F">
            <w:r>
              <w:lastRenderedPageBreak/>
              <w:t>Aligning with JSP892 allows POEMS outputs to be more effectively communicated and managed alongside wider business risks.</w:t>
            </w:r>
          </w:p>
        </w:tc>
      </w:tr>
      <w:tr w:rsidR="005002C3" w14:paraId="0E16E025" w14:textId="77777777" w:rsidTr="00651D98">
        <w:tc>
          <w:tcPr>
            <w:tcW w:w="3978" w:type="dxa"/>
          </w:tcPr>
          <w:p w14:paraId="20D37918" w14:textId="77777777" w:rsidR="005002C3" w:rsidRDefault="000066B6" w:rsidP="005002C3">
            <w:pPr>
              <w:pStyle w:val="ListParagraph"/>
            </w:pPr>
            <w:r>
              <w:lastRenderedPageBreak/>
              <w:t>April 2017</w:t>
            </w:r>
          </w:p>
        </w:tc>
        <w:tc>
          <w:tcPr>
            <w:tcW w:w="3870" w:type="dxa"/>
          </w:tcPr>
          <w:p w14:paraId="6BD95A98" w14:textId="77777777" w:rsidR="005002C3" w:rsidRDefault="000066B6" w:rsidP="001E7C23">
            <w:r>
              <w:t>EMP01 1.2.10.1</w:t>
            </w:r>
          </w:p>
        </w:tc>
        <w:tc>
          <w:tcPr>
            <w:tcW w:w="6480" w:type="dxa"/>
          </w:tcPr>
          <w:p w14:paraId="0C7560FF" w14:textId="77777777" w:rsidR="005002C3" w:rsidRDefault="000066B6" w:rsidP="001E7C23">
            <w:r>
              <w:t>Further Clarification provided here regarding the use of Independent Environmental Auditors</w:t>
            </w:r>
          </w:p>
        </w:tc>
      </w:tr>
      <w:tr w:rsidR="000066B6" w14:paraId="731851DB" w14:textId="77777777" w:rsidTr="00651D98">
        <w:tc>
          <w:tcPr>
            <w:tcW w:w="3978" w:type="dxa"/>
          </w:tcPr>
          <w:p w14:paraId="1EA1A630" w14:textId="77777777" w:rsidR="000066B6" w:rsidRDefault="000066B6" w:rsidP="005002C3">
            <w:pPr>
              <w:pStyle w:val="ListParagraph"/>
            </w:pPr>
            <w:r>
              <w:t>April 2017</w:t>
            </w:r>
          </w:p>
        </w:tc>
        <w:tc>
          <w:tcPr>
            <w:tcW w:w="3870" w:type="dxa"/>
          </w:tcPr>
          <w:p w14:paraId="3A714280" w14:textId="77777777" w:rsidR="000066B6" w:rsidRDefault="000066B6" w:rsidP="001E7C23">
            <w:r>
              <w:t>EMP03 3.2.1.2</w:t>
            </w:r>
          </w:p>
        </w:tc>
        <w:tc>
          <w:tcPr>
            <w:tcW w:w="6480" w:type="dxa"/>
          </w:tcPr>
          <w:p w14:paraId="2610F1C8" w14:textId="77777777" w:rsidR="000066B6" w:rsidRDefault="000066B6" w:rsidP="001E7C23">
            <w:r>
              <w:t xml:space="preserve">New sentence “If the Project Team proposes using an alternative approach to recording environmental standards, this will require agreement from QSEP”. This new content aims to recognise that in some cases it could be justifiable to use an alternative to EMP03/F/01 – Register of Environmental Standards. For example, the use of an appropriate legislation database and its subsequent outputs. </w:t>
            </w:r>
          </w:p>
        </w:tc>
      </w:tr>
      <w:tr w:rsidR="000066B6" w14:paraId="46AD4139" w14:textId="77777777" w:rsidTr="00651D98">
        <w:tc>
          <w:tcPr>
            <w:tcW w:w="3978" w:type="dxa"/>
          </w:tcPr>
          <w:p w14:paraId="0709345A" w14:textId="77777777" w:rsidR="000066B6" w:rsidRDefault="000066B6" w:rsidP="005002C3">
            <w:pPr>
              <w:pStyle w:val="ListParagraph"/>
            </w:pPr>
            <w:r>
              <w:t>April 2017</w:t>
            </w:r>
          </w:p>
        </w:tc>
        <w:tc>
          <w:tcPr>
            <w:tcW w:w="3870" w:type="dxa"/>
          </w:tcPr>
          <w:p w14:paraId="072A027E" w14:textId="77777777" w:rsidR="000066B6" w:rsidRDefault="000066B6" w:rsidP="001E7C23">
            <w:r>
              <w:t>EMP05 5.2.6</w:t>
            </w:r>
          </w:p>
        </w:tc>
        <w:tc>
          <w:tcPr>
            <w:tcW w:w="6480" w:type="dxa"/>
          </w:tcPr>
          <w:p w14:paraId="71AE4C2D" w14:textId="77777777" w:rsidR="000066B6" w:rsidRDefault="000066B6" w:rsidP="001E7C23">
            <w:r>
              <w:t>The table provided as an example for increasing the resolution between impacts has been removed. It has been considered to provide more confusion than clarity.</w:t>
            </w:r>
          </w:p>
        </w:tc>
      </w:tr>
      <w:tr w:rsidR="000066B6" w14:paraId="2659EC4C" w14:textId="77777777" w:rsidTr="00651D98">
        <w:tc>
          <w:tcPr>
            <w:tcW w:w="3978" w:type="dxa"/>
          </w:tcPr>
          <w:p w14:paraId="7FAC10AE" w14:textId="77777777" w:rsidR="000066B6" w:rsidRDefault="000066B6" w:rsidP="005002C3">
            <w:pPr>
              <w:pStyle w:val="ListParagraph"/>
            </w:pPr>
            <w:r>
              <w:t>April 2017</w:t>
            </w:r>
          </w:p>
        </w:tc>
        <w:tc>
          <w:tcPr>
            <w:tcW w:w="3870" w:type="dxa"/>
          </w:tcPr>
          <w:p w14:paraId="0708CF69" w14:textId="77777777" w:rsidR="000066B6" w:rsidRDefault="000066B6" w:rsidP="001E7C23">
            <w:r>
              <w:t>EMP05 5.2.8.2</w:t>
            </w:r>
          </w:p>
        </w:tc>
        <w:tc>
          <w:tcPr>
            <w:tcW w:w="6480" w:type="dxa"/>
          </w:tcPr>
          <w:p w14:paraId="7809ADB5" w14:textId="77777777" w:rsidR="000066B6" w:rsidRDefault="000066B6" w:rsidP="001E7C23">
            <w:r>
              <w:t>New content regarding the escalation of environmental issues beyond the Project Team</w:t>
            </w:r>
          </w:p>
        </w:tc>
      </w:tr>
      <w:tr w:rsidR="009A14BF" w14:paraId="1EC0DF5F" w14:textId="77777777" w:rsidTr="00651D98">
        <w:tc>
          <w:tcPr>
            <w:tcW w:w="3978" w:type="dxa"/>
          </w:tcPr>
          <w:p w14:paraId="62CAD6AE" w14:textId="77777777" w:rsidR="009A14BF" w:rsidRDefault="009A14BF" w:rsidP="005002C3">
            <w:pPr>
              <w:pStyle w:val="ListParagraph"/>
            </w:pPr>
            <w:r>
              <w:t>June 2017</w:t>
            </w:r>
          </w:p>
        </w:tc>
        <w:tc>
          <w:tcPr>
            <w:tcW w:w="3870" w:type="dxa"/>
          </w:tcPr>
          <w:p w14:paraId="1A9ABE76" w14:textId="77777777" w:rsidR="00EC3CF8" w:rsidRPr="00EC3CF8" w:rsidRDefault="00EC3CF8" w:rsidP="00EC3CF8">
            <w:r w:rsidRPr="00EC3CF8">
              <w:t>EMP03 3.2.2.1.</w:t>
            </w:r>
            <w:r>
              <w:t>b.</w:t>
            </w:r>
          </w:p>
          <w:p w14:paraId="3D8961E6" w14:textId="77777777" w:rsidR="009A14BF" w:rsidRDefault="009A14BF" w:rsidP="001E7C23"/>
        </w:tc>
        <w:tc>
          <w:tcPr>
            <w:tcW w:w="6480" w:type="dxa"/>
          </w:tcPr>
          <w:p w14:paraId="5A7D94C3" w14:textId="77777777" w:rsidR="009A14BF" w:rsidRDefault="00EC3CF8" w:rsidP="001E7C23">
            <w:r>
              <w:t>New content: “</w:t>
            </w:r>
            <w:r w:rsidRPr="00EC3CF8">
              <w:t>Where contact with external regulators is required QSEP must be consulted in the first instance.</w:t>
            </w:r>
            <w:r>
              <w:t>”</w:t>
            </w:r>
          </w:p>
        </w:tc>
      </w:tr>
      <w:tr w:rsidR="009A14BF" w14:paraId="4FC52B8E" w14:textId="77777777" w:rsidTr="00651D98">
        <w:tc>
          <w:tcPr>
            <w:tcW w:w="3978" w:type="dxa"/>
          </w:tcPr>
          <w:p w14:paraId="684613E1" w14:textId="77777777" w:rsidR="009A14BF" w:rsidRDefault="00EC3CF8" w:rsidP="005002C3">
            <w:pPr>
              <w:pStyle w:val="ListParagraph"/>
            </w:pPr>
            <w:r>
              <w:t>June 2017</w:t>
            </w:r>
          </w:p>
        </w:tc>
        <w:tc>
          <w:tcPr>
            <w:tcW w:w="3870" w:type="dxa"/>
          </w:tcPr>
          <w:p w14:paraId="63758CCE" w14:textId="77777777" w:rsidR="009A14BF" w:rsidRDefault="00EC3CF8" w:rsidP="001E7C23">
            <w:r>
              <w:t>EMP04 F 01 Environmental Feature Matrix</w:t>
            </w:r>
          </w:p>
        </w:tc>
        <w:tc>
          <w:tcPr>
            <w:tcW w:w="6480" w:type="dxa"/>
          </w:tcPr>
          <w:p w14:paraId="2FA7B485" w14:textId="77777777" w:rsidR="009A14BF" w:rsidRDefault="00EC3CF8" w:rsidP="00EC3CF8">
            <w:r>
              <w:t>New content: columns added to allow post mitigation assessment, a row to distinguish between EISS and EIM required activity and some general rearrangement to allow better presentation.</w:t>
            </w:r>
          </w:p>
        </w:tc>
      </w:tr>
      <w:tr w:rsidR="009A14BF" w14:paraId="6EBCAA4B" w14:textId="77777777" w:rsidTr="00651D98">
        <w:tc>
          <w:tcPr>
            <w:tcW w:w="3978" w:type="dxa"/>
          </w:tcPr>
          <w:p w14:paraId="5A24CD3D" w14:textId="77777777" w:rsidR="009A14BF" w:rsidRDefault="007D4DB5" w:rsidP="005002C3">
            <w:pPr>
              <w:pStyle w:val="ListParagraph"/>
            </w:pPr>
            <w:r>
              <w:t>June 2017</w:t>
            </w:r>
          </w:p>
        </w:tc>
        <w:tc>
          <w:tcPr>
            <w:tcW w:w="3870" w:type="dxa"/>
          </w:tcPr>
          <w:p w14:paraId="50E27127" w14:textId="77777777" w:rsidR="009A14BF" w:rsidRDefault="007D4DB5" w:rsidP="001E7C23">
            <w:r>
              <w:t xml:space="preserve">EMP05 5.1.0.2 </w:t>
            </w:r>
          </w:p>
        </w:tc>
        <w:tc>
          <w:tcPr>
            <w:tcW w:w="6480" w:type="dxa"/>
          </w:tcPr>
          <w:p w14:paraId="1A1BD6C3" w14:textId="77777777" w:rsidR="007D4DB5" w:rsidRDefault="007D4DB5" w:rsidP="007D4DB5">
            <w:r>
              <w:t xml:space="preserve">New content: </w:t>
            </w:r>
          </w:p>
          <w:p w14:paraId="390AB867" w14:textId="77777777" w:rsidR="007D4DB5" w:rsidRDefault="00E55B63" w:rsidP="007D4DB5">
            <w:r>
              <w:t>“</w:t>
            </w:r>
            <w:r w:rsidR="007D4DB5">
              <w:t xml:space="preserve">Undertake an EIM if there is either: </w:t>
            </w:r>
          </w:p>
          <w:p w14:paraId="6B511EC8" w14:textId="77777777" w:rsidR="007D4DB5" w:rsidRDefault="007D4DB5" w:rsidP="007D4DB5">
            <w:pPr>
              <w:pStyle w:val="ListParagraph"/>
              <w:numPr>
                <w:ilvl w:val="0"/>
                <w:numId w:val="30"/>
              </w:numPr>
            </w:pPr>
            <w:r>
              <w:t xml:space="preserve">a) One or more medium or high priority impacts identified in the EFM; or </w:t>
            </w:r>
          </w:p>
          <w:p w14:paraId="2216D6EB" w14:textId="77777777" w:rsidR="007D4DB5" w:rsidRDefault="007D4DB5" w:rsidP="007D4DB5">
            <w:pPr>
              <w:pStyle w:val="ListParagraph"/>
              <w:numPr>
                <w:ilvl w:val="0"/>
                <w:numId w:val="30"/>
              </w:numPr>
            </w:pPr>
            <w:r>
              <w:t xml:space="preserve">b) The absence of an EIM would cause the effect of a positive environmental impact to diminish or come to an end; or </w:t>
            </w:r>
          </w:p>
          <w:p w14:paraId="613FBD60" w14:textId="77777777" w:rsidR="007D4DB5" w:rsidRDefault="007D4DB5" w:rsidP="007D4DB5">
            <w:pPr>
              <w:pStyle w:val="ListParagraph"/>
              <w:numPr>
                <w:ilvl w:val="0"/>
                <w:numId w:val="30"/>
              </w:numPr>
            </w:pPr>
            <w:r>
              <w:t xml:space="preserve">c) Insufficient information to decide whether any adverse environmental impact present a significant material risk to either the environment; or </w:t>
            </w:r>
          </w:p>
          <w:p w14:paraId="6550FB11" w14:textId="77777777" w:rsidR="009A14BF" w:rsidRDefault="007D4DB5" w:rsidP="00E55B63">
            <w:pPr>
              <w:pStyle w:val="ListParagraph"/>
              <w:numPr>
                <w:ilvl w:val="0"/>
                <w:numId w:val="30"/>
              </w:numPr>
            </w:pPr>
            <w:r>
              <w:t>d) Insufficient information to decide whether an e</w:t>
            </w:r>
            <w:r w:rsidR="00E55B63">
              <w:t>nvironmental impact is adverse.”</w:t>
            </w:r>
          </w:p>
        </w:tc>
      </w:tr>
      <w:tr w:rsidR="009A14BF" w14:paraId="21BA538B" w14:textId="77777777" w:rsidTr="00651D98">
        <w:tc>
          <w:tcPr>
            <w:tcW w:w="3978" w:type="dxa"/>
          </w:tcPr>
          <w:p w14:paraId="56DDE765" w14:textId="77777777" w:rsidR="009A14BF" w:rsidRDefault="007D4DB5" w:rsidP="005002C3">
            <w:pPr>
              <w:pStyle w:val="ListParagraph"/>
            </w:pPr>
            <w:r>
              <w:t>June 2017</w:t>
            </w:r>
          </w:p>
        </w:tc>
        <w:tc>
          <w:tcPr>
            <w:tcW w:w="3870" w:type="dxa"/>
          </w:tcPr>
          <w:p w14:paraId="1A02FA1E" w14:textId="77777777" w:rsidR="009A14BF" w:rsidRDefault="00E55B63" w:rsidP="001E7C23">
            <w:r>
              <w:t>EMP06 6.1</w:t>
            </w:r>
            <w:r w:rsidR="007D4DB5">
              <w:t>.0.1</w:t>
            </w:r>
            <w:r>
              <w:t xml:space="preserve"> &amp; 6.2.0.1</w:t>
            </w:r>
          </w:p>
        </w:tc>
        <w:tc>
          <w:tcPr>
            <w:tcW w:w="6480" w:type="dxa"/>
          </w:tcPr>
          <w:p w14:paraId="7F41FE00" w14:textId="77777777" w:rsidR="009A14BF" w:rsidRDefault="007D4DB5" w:rsidP="001E7C23">
            <w:r>
              <w:t xml:space="preserve">New content: </w:t>
            </w:r>
            <w:r w:rsidR="00E55B63">
              <w:t>“</w:t>
            </w:r>
            <w:r w:rsidR="00E55B63" w:rsidRPr="00E55B63">
              <w:t>Objectives and targets can represent mitigating activity and should be recorded in the EFM.</w:t>
            </w:r>
            <w:r w:rsidR="00E55B63">
              <w:t>”</w:t>
            </w:r>
          </w:p>
        </w:tc>
      </w:tr>
      <w:tr w:rsidR="009A14BF" w14:paraId="7B489B08" w14:textId="77777777" w:rsidTr="00651D98">
        <w:tc>
          <w:tcPr>
            <w:tcW w:w="3978" w:type="dxa"/>
          </w:tcPr>
          <w:p w14:paraId="0423B39F" w14:textId="77777777" w:rsidR="009A14BF" w:rsidRDefault="00E55B63" w:rsidP="005002C3">
            <w:pPr>
              <w:pStyle w:val="ListParagraph"/>
            </w:pPr>
            <w:r>
              <w:t>June 2017</w:t>
            </w:r>
          </w:p>
        </w:tc>
        <w:tc>
          <w:tcPr>
            <w:tcW w:w="3870" w:type="dxa"/>
          </w:tcPr>
          <w:p w14:paraId="68AE901C" w14:textId="77777777" w:rsidR="009A14BF" w:rsidRDefault="00E55B63" w:rsidP="001E7C23">
            <w:r>
              <w:t>EMP08 8.1.0.1 &amp; 8.2.0.1</w:t>
            </w:r>
          </w:p>
        </w:tc>
        <w:tc>
          <w:tcPr>
            <w:tcW w:w="6480" w:type="dxa"/>
          </w:tcPr>
          <w:p w14:paraId="0BDB689A" w14:textId="77777777" w:rsidR="009A14BF" w:rsidRDefault="00E55B63" w:rsidP="001E7C23">
            <w:r>
              <w:t>New content: “</w:t>
            </w:r>
            <w:r w:rsidRPr="00E55B63">
              <w:t>An operational control represents a mitigating activity and should be recorded in the EFM.</w:t>
            </w:r>
            <w:r>
              <w:t>”</w:t>
            </w:r>
          </w:p>
        </w:tc>
      </w:tr>
      <w:tr w:rsidR="007D4DB5" w14:paraId="2D6EA9F5" w14:textId="77777777" w:rsidTr="00651D98">
        <w:tc>
          <w:tcPr>
            <w:tcW w:w="3978" w:type="dxa"/>
          </w:tcPr>
          <w:p w14:paraId="2B707FDD" w14:textId="77777777" w:rsidR="007D4DB5" w:rsidRDefault="00E55B63" w:rsidP="005002C3">
            <w:pPr>
              <w:pStyle w:val="ListParagraph"/>
            </w:pPr>
            <w:r>
              <w:t>June 2017</w:t>
            </w:r>
          </w:p>
        </w:tc>
        <w:tc>
          <w:tcPr>
            <w:tcW w:w="3870" w:type="dxa"/>
          </w:tcPr>
          <w:p w14:paraId="15E601CD" w14:textId="77777777" w:rsidR="007D4DB5" w:rsidRDefault="00E55B63" w:rsidP="001E7C23">
            <w:r>
              <w:t>EMP08 F 01 Environmental Operational Control Index</w:t>
            </w:r>
          </w:p>
        </w:tc>
        <w:tc>
          <w:tcPr>
            <w:tcW w:w="6480" w:type="dxa"/>
          </w:tcPr>
          <w:p w14:paraId="33DFD803" w14:textId="77777777" w:rsidR="007D4DB5" w:rsidRDefault="00E55B63" w:rsidP="001E7C23">
            <w:r>
              <w:t>New content: additional column to enable recording of justification.</w:t>
            </w:r>
          </w:p>
        </w:tc>
      </w:tr>
    </w:tbl>
    <w:p w14:paraId="097ADEB2" w14:textId="77777777" w:rsidR="00AF0814" w:rsidRPr="001E7C23" w:rsidRDefault="00AF0814" w:rsidP="001E7C23"/>
    <w:sectPr w:rsidR="00AF0814" w:rsidRPr="001E7C23" w:rsidSect="00C92BE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9212E" w14:textId="77777777" w:rsidR="00AF58F4" w:rsidRDefault="00AF58F4" w:rsidP="003410BE">
      <w:pPr>
        <w:spacing w:after="0" w:line="240" w:lineRule="auto"/>
      </w:pPr>
      <w:r>
        <w:separator/>
      </w:r>
    </w:p>
  </w:endnote>
  <w:endnote w:type="continuationSeparator" w:id="0">
    <w:p w14:paraId="590E30C0" w14:textId="77777777" w:rsidR="00AF58F4" w:rsidRDefault="00AF58F4" w:rsidP="0034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45DA3" w14:textId="77777777" w:rsidR="00AF58F4" w:rsidRDefault="00AF58F4" w:rsidP="003410BE">
      <w:pPr>
        <w:spacing w:after="0" w:line="240" w:lineRule="auto"/>
      </w:pPr>
      <w:r>
        <w:separator/>
      </w:r>
    </w:p>
  </w:footnote>
  <w:footnote w:type="continuationSeparator" w:id="0">
    <w:p w14:paraId="3B4AA2F6" w14:textId="77777777" w:rsidR="00AF58F4" w:rsidRDefault="00AF58F4" w:rsidP="00341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C4C9B" w14:textId="77777777" w:rsidR="00BD2345" w:rsidRDefault="00BD2345">
    <w:pPr>
      <w:pStyle w:val="Header"/>
    </w:pPr>
    <w:r>
      <w:t>POEMS Transition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C4D"/>
    <w:multiLevelType w:val="hybridMultilevel"/>
    <w:tmpl w:val="4FE0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31AA"/>
    <w:multiLevelType w:val="hybridMultilevel"/>
    <w:tmpl w:val="900A654C"/>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20BD9"/>
    <w:multiLevelType w:val="hybridMultilevel"/>
    <w:tmpl w:val="7EFE5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301FB4"/>
    <w:multiLevelType w:val="hybridMultilevel"/>
    <w:tmpl w:val="7EFE5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1E7CF1"/>
    <w:multiLevelType w:val="hybridMultilevel"/>
    <w:tmpl w:val="031E17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B0411"/>
    <w:multiLevelType w:val="hybridMultilevel"/>
    <w:tmpl w:val="5F5CB7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D4203"/>
    <w:multiLevelType w:val="hybridMultilevel"/>
    <w:tmpl w:val="100CFB0A"/>
    <w:lvl w:ilvl="0" w:tplc="DC4A8BD8">
      <w:start w:val="2"/>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31276C9B"/>
    <w:multiLevelType w:val="hybridMultilevel"/>
    <w:tmpl w:val="AFC2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67548"/>
    <w:multiLevelType w:val="hybridMultilevel"/>
    <w:tmpl w:val="83445312"/>
    <w:lvl w:ilvl="0" w:tplc="C6B45D36">
      <w:start w:val="7"/>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D5FD0"/>
    <w:multiLevelType w:val="hybridMultilevel"/>
    <w:tmpl w:val="09E60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57AE9"/>
    <w:multiLevelType w:val="hybridMultilevel"/>
    <w:tmpl w:val="028AC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9D0A44"/>
    <w:multiLevelType w:val="hybridMultilevel"/>
    <w:tmpl w:val="0B5638AA"/>
    <w:lvl w:ilvl="0" w:tplc="DCC86B4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807944"/>
    <w:multiLevelType w:val="hybridMultilevel"/>
    <w:tmpl w:val="C9520AB6"/>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F4AC5"/>
    <w:multiLevelType w:val="hybridMultilevel"/>
    <w:tmpl w:val="35ECF3D4"/>
    <w:lvl w:ilvl="0" w:tplc="EF14659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666BF"/>
    <w:multiLevelType w:val="hybridMultilevel"/>
    <w:tmpl w:val="3AC2A022"/>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43D6A"/>
    <w:multiLevelType w:val="hybridMultilevel"/>
    <w:tmpl w:val="86C24FB8"/>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147BD"/>
    <w:multiLevelType w:val="hybridMultilevel"/>
    <w:tmpl w:val="F9967FDE"/>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46283"/>
    <w:multiLevelType w:val="hybridMultilevel"/>
    <w:tmpl w:val="105CFE4A"/>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7A056F"/>
    <w:multiLevelType w:val="hybridMultilevel"/>
    <w:tmpl w:val="4E047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65BEF"/>
    <w:multiLevelType w:val="hybridMultilevel"/>
    <w:tmpl w:val="7C52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D52B9"/>
    <w:multiLevelType w:val="hybridMultilevel"/>
    <w:tmpl w:val="8E6C3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C277D1"/>
    <w:multiLevelType w:val="hybridMultilevel"/>
    <w:tmpl w:val="42EA851C"/>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95847"/>
    <w:multiLevelType w:val="hybridMultilevel"/>
    <w:tmpl w:val="83189FE0"/>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FD23C4"/>
    <w:multiLevelType w:val="hybridMultilevel"/>
    <w:tmpl w:val="7C52F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166379"/>
    <w:multiLevelType w:val="hybridMultilevel"/>
    <w:tmpl w:val="E4787B36"/>
    <w:lvl w:ilvl="0" w:tplc="08090017">
      <w:start w:val="1"/>
      <w:numFmt w:val="lowerLetter"/>
      <w:lvlText w:val="%1)"/>
      <w:lvlJc w:val="left"/>
      <w:pPr>
        <w:ind w:left="1320" w:hanging="360"/>
      </w:pPr>
    </w:lvl>
    <w:lvl w:ilvl="1" w:tplc="08090019">
      <w:start w:val="1"/>
      <w:numFmt w:val="lowerLetter"/>
      <w:lvlText w:val="%2."/>
      <w:lvlJc w:val="left"/>
      <w:pPr>
        <w:ind w:left="2040" w:hanging="360"/>
      </w:pPr>
    </w:lvl>
    <w:lvl w:ilvl="2" w:tplc="0809001B">
      <w:start w:val="1"/>
      <w:numFmt w:val="lowerRoman"/>
      <w:lvlText w:val="%3."/>
      <w:lvlJc w:val="right"/>
      <w:pPr>
        <w:ind w:left="2760" w:hanging="180"/>
      </w:pPr>
    </w:lvl>
    <w:lvl w:ilvl="3" w:tplc="0809000F">
      <w:start w:val="1"/>
      <w:numFmt w:val="decimal"/>
      <w:lvlText w:val="%4."/>
      <w:lvlJc w:val="left"/>
      <w:pPr>
        <w:ind w:left="3480" w:hanging="360"/>
      </w:pPr>
    </w:lvl>
    <w:lvl w:ilvl="4" w:tplc="08090019">
      <w:start w:val="1"/>
      <w:numFmt w:val="lowerLetter"/>
      <w:lvlText w:val="%5."/>
      <w:lvlJc w:val="left"/>
      <w:pPr>
        <w:ind w:left="4200" w:hanging="360"/>
      </w:pPr>
    </w:lvl>
    <w:lvl w:ilvl="5" w:tplc="0809001B">
      <w:start w:val="1"/>
      <w:numFmt w:val="lowerRoman"/>
      <w:lvlText w:val="%6."/>
      <w:lvlJc w:val="right"/>
      <w:pPr>
        <w:ind w:left="4920" w:hanging="180"/>
      </w:pPr>
    </w:lvl>
    <w:lvl w:ilvl="6" w:tplc="0809000F">
      <w:start w:val="1"/>
      <w:numFmt w:val="decimal"/>
      <w:lvlText w:val="%7."/>
      <w:lvlJc w:val="left"/>
      <w:pPr>
        <w:ind w:left="5640" w:hanging="360"/>
      </w:pPr>
    </w:lvl>
    <w:lvl w:ilvl="7" w:tplc="08090019">
      <w:start w:val="1"/>
      <w:numFmt w:val="lowerLetter"/>
      <w:lvlText w:val="%8."/>
      <w:lvlJc w:val="left"/>
      <w:pPr>
        <w:ind w:left="6360" w:hanging="360"/>
      </w:pPr>
    </w:lvl>
    <w:lvl w:ilvl="8" w:tplc="0809001B">
      <w:start w:val="1"/>
      <w:numFmt w:val="lowerRoman"/>
      <w:lvlText w:val="%9."/>
      <w:lvlJc w:val="right"/>
      <w:pPr>
        <w:ind w:left="7080" w:hanging="180"/>
      </w:pPr>
    </w:lvl>
  </w:abstractNum>
  <w:abstractNum w:abstractNumId="25" w15:restartNumberingAfterBreak="0">
    <w:nsid w:val="76B37E43"/>
    <w:multiLevelType w:val="hybridMultilevel"/>
    <w:tmpl w:val="F724E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F5561"/>
    <w:multiLevelType w:val="hybridMultilevel"/>
    <w:tmpl w:val="7EFE52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A28239D"/>
    <w:multiLevelType w:val="hybridMultilevel"/>
    <w:tmpl w:val="0966DE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A0CFF"/>
    <w:multiLevelType w:val="hybridMultilevel"/>
    <w:tmpl w:val="89307768"/>
    <w:lvl w:ilvl="0" w:tplc="0809000F">
      <w:start w:val="1"/>
      <w:numFmt w:val="decimal"/>
      <w:lvlText w:val="%1."/>
      <w:lvlJc w:val="left"/>
      <w:pPr>
        <w:ind w:left="720" w:hanging="360"/>
      </w:pPr>
      <w:rPr>
        <w:rFonts w:hint="default"/>
      </w:rPr>
    </w:lvl>
    <w:lvl w:ilvl="1" w:tplc="860013D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B18E3"/>
    <w:multiLevelType w:val="hybridMultilevel"/>
    <w:tmpl w:val="BFA8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16"/>
  </w:num>
  <w:num w:numId="4">
    <w:abstractNumId w:val="4"/>
  </w:num>
  <w:num w:numId="5">
    <w:abstractNumId w:val="20"/>
  </w:num>
  <w:num w:numId="6">
    <w:abstractNumId w:val="10"/>
  </w:num>
  <w:num w:numId="7">
    <w:abstractNumId w:val="18"/>
  </w:num>
  <w:num w:numId="8">
    <w:abstractNumId w:val="27"/>
  </w:num>
  <w:num w:numId="9">
    <w:abstractNumId w:val="9"/>
  </w:num>
  <w:num w:numId="10">
    <w:abstractNumId w:val="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9"/>
  </w:num>
  <w:num w:numId="14">
    <w:abstractNumId w:val="21"/>
  </w:num>
  <w:num w:numId="15">
    <w:abstractNumId w:val="22"/>
  </w:num>
  <w:num w:numId="16">
    <w:abstractNumId w:val="14"/>
  </w:num>
  <w:num w:numId="17">
    <w:abstractNumId w:val="1"/>
  </w:num>
  <w:num w:numId="18">
    <w:abstractNumId w:val="15"/>
  </w:num>
  <w:num w:numId="19">
    <w:abstractNumId w:val="28"/>
  </w:num>
  <w:num w:numId="20">
    <w:abstractNumId w:val="17"/>
  </w:num>
  <w:num w:numId="21">
    <w:abstractNumId w:val="12"/>
  </w:num>
  <w:num w:numId="22">
    <w:abstractNumId w:val="6"/>
  </w:num>
  <w:num w:numId="23">
    <w:abstractNumId w:val="8"/>
  </w:num>
  <w:num w:numId="24">
    <w:abstractNumId w:val="13"/>
  </w:num>
  <w:num w:numId="25">
    <w:abstractNumId w:val="11"/>
  </w:num>
  <w:num w:numId="26">
    <w:abstractNumId w:val="7"/>
  </w:num>
  <w:num w:numId="27">
    <w:abstractNumId w:val="3"/>
  </w:num>
  <w:num w:numId="28">
    <w:abstractNumId w:val="2"/>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14"/>
    <w:rsid w:val="00004C43"/>
    <w:rsid w:val="000066B6"/>
    <w:rsid w:val="00080C9E"/>
    <w:rsid w:val="00084048"/>
    <w:rsid w:val="000A78E4"/>
    <w:rsid w:val="000C200A"/>
    <w:rsid w:val="000F51F8"/>
    <w:rsid w:val="00112EED"/>
    <w:rsid w:val="0012170F"/>
    <w:rsid w:val="00165784"/>
    <w:rsid w:val="001E7C23"/>
    <w:rsid w:val="001F5112"/>
    <w:rsid w:val="001F78FA"/>
    <w:rsid w:val="0020380A"/>
    <w:rsid w:val="002E0C52"/>
    <w:rsid w:val="003410BE"/>
    <w:rsid w:val="003724D2"/>
    <w:rsid w:val="00391AB7"/>
    <w:rsid w:val="00397DFF"/>
    <w:rsid w:val="003D6260"/>
    <w:rsid w:val="00420E61"/>
    <w:rsid w:val="004303D5"/>
    <w:rsid w:val="0044797C"/>
    <w:rsid w:val="00493461"/>
    <w:rsid w:val="00494963"/>
    <w:rsid w:val="004D3DBD"/>
    <w:rsid w:val="005002C3"/>
    <w:rsid w:val="00502229"/>
    <w:rsid w:val="00503ED3"/>
    <w:rsid w:val="00543F8B"/>
    <w:rsid w:val="00563345"/>
    <w:rsid w:val="00587540"/>
    <w:rsid w:val="00596356"/>
    <w:rsid w:val="005A6356"/>
    <w:rsid w:val="005B0063"/>
    <w:rsid w:val="005C02E8"/>
    <w:rsid w:val="005F462A"/>
    <w:rsid w:val="00644D37"/>
    <w:rsid w:val="00651D98"/>
    <w:rsid w:val="0067269C"/>
    <w:rsid w:val="00690103"/>
    <w:rsid w:val="006B18E6"/>
    <w:rsid w:val="006D3EC1"/>
    <w:rsid w:val="006E3B7B"/>
    <w:rsid w:val="006E6FCF"/>
    <w:rsid w:val="007128F9"/>
    <w:rsid w:val="007324E1"/>
    <w:rsid w:val="00733BCF"/>
    <w:rsid w:val="00755189"/>
    <w:rsid w:val="00755851"/>
    <w:rsid w:val="00755AD7"/>
    <w:rsid w:val="0076178A"/>
    <w:rsid w:val="007A7452"/>
    <w:rsid w:val="007D48A4"/>
    <w:rsid w:val="007D4DB5"/>
    <w:rsid w:val="00830178"/>
    <w:rsid w:val="0083649E"/>
    <w:rsid w:val="008449A8"/>
    <w:rsid w:val="00866AB0"/>
    <w:rsid w:val="008F39E0"/>
    <w:rsid w:val="009055A7"/>
    <w:rsid w:val="009173E5"/>
    <w:rsid w:val="00932230"/>
    <w:rsid w:val="009853D3"/>
    <w:rsid w:val="009A14BF"/>
    <w:rsid w:val="009E5AE5"/>
    <w:rsid w:val="00A41867"/>
    <w:rsid w:val="00A50255"/>
    <w:rsid w:val="00A55E32"/>
    <w:rsid w:val="00AF0814"/>
    <w:rsid w:val="00AF58F4"/>
    <w:rsid w:val="00B4316F"/>
    <w:rsid w:val="00B52B69"/>
    <w:rsid w:val="00B96DE7"/>
    <w:rsid w:val="00BB1783"/>
    <w:rsid w:val="00BB3222"/>
    <w:rsid w:val="00BD2345"/>
    <w:rsid w:val="00C51135"/>
    <w:rsid w:val="00C736A5"/>
    <w:rsid w:val="00C85069"/>
    <w:rsid w:val="00C92BE2"/>
    <w:rsid w:val="00CB05D8"/>
    <w:rsid w:val="00CC106B"/>
    <w:rsid w:val="00D23EC5"/>
    <w:rsid w:val="00DA189D"/>
    <w:rsid w:val="00DC188F"/>
    <w:rsid w:val="00DE59D9"/>
    <w:rsid w:val="00E33CB8"/>
    <w:rsid w:val="00E511BF"/>
    <w:rsid w:val="00E55B63"/>
    <w:rsid w:val="00E6146F"/>
    <w:rsid w:val="00EC3CF8"/>
    <w:rsid w:val="00ED49E9"/>
    <w:rsid w:val="00F02B70"/>
    <w:rsid w:val="00F2191C"/>
    <w:rsid w:val="00FE1625"/>
    <w:rsid w:val="00FF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A432"/>
  <w15:docId w15:val="{7DCC93F5-9786-4F22-8EC2-9B871EC9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80A"/>
    <w:pPr>
      <w:ind w:left="720"/>
      <w:contextualSpacing/>
    </w:pPr>
  </w:style>
  <w:style w:type="table" w:styleId="TableGrid">
    <w:name w:val="Table Grid"/>
    <w:basedOn w:val="TableNormal"/>
    <w:uiPriority w:val="59"/>
    <w:rsid w:val="00C9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625"/>
    <w:rPr>
      <w:color w:val="0000FF" w:themeColor="hyperlink"/>
      <w:u w:val="single"/>
    </w:rPr>
  </w:style>
  <w:style w:type="paragraph" w:styleId="BalloonText">
    <w:name w:val="Balloon Text"/>
    <w:basedOn w:val="Normal"/>
    <w:link w:val="BalloonTextChar"/>
    <w:uiPriority w:val="99"/>
    <w:semiHidden/>
    <w:unhideWhenUsed/>
    <w:rsid w:val="0058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540"/>
    <w:rPr>
      <w:rFonts w:ascii="Tahoma" w:hAnsi="Tahoma" w:cs="Tahoma"/>
      <w:sz w:val="16"/>
      <w:szCs w:val="16"/>
    </w:rPr>
  </w:style>
  <w:style w:type="character" w:styleId="FollowedHyperlink">
    <w:name w:val="FollowedHyperlink"/>
    <w:basedOn w:val="DefaultParagraphFont"/>
    <w:uiPriority w:val="99"/>
    <w:semiHidden/>
    <w:unhideWhenUsed/>
    <w:rsid w:val="000C200A"/>
    <w:rPr>
      <w:color w:val="800080" w:themeColor="followedHyperlink"/>
      <w:u w:val="single"/>
    </w:rPr>
  </w:style>
  <w:style w:type="paragraph" w:styleId="Header">
    <w:name w:val="header"/>
    <w:basedOn w:val="Normal"/>
    <w:link w:val="HeaderChar"/>
    <w:uiPriority w:val="99"/>
    <w:unhideWhenUsed/>
    <w:rsid w:val="00341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0BE"/>
  </w:style>
  <w:style w:type="paragraph" w:styleId="Footer">
    <w:name w:val="footer"/>
    <w:basedOn w:val="Normal"/>
    <w:link w:val="FooterChar"/>
    <w:uiPriority w:val="99"/>
    <w:unhideWhenUsed/>
    <w:rsid w:val="0034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0BE"/>
  </w:style>
  <w:style w:type="paragraph" w:styleId="NormalWeb">
    <w:name w:val="Normal (Web)"/>
    <w:basedOn w:val="Normal"/>
    <w:uiPriority w:val="99"/>
    <w:semiHidden/>
    <w:unhideWhenUsed/>
    <w:rsid w:val="007D4D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9840">
      <w:bodyDiv w:val="1"/>
      <w:marLeft w:val="0"/>
      <w:marRight w:val="0"/>
      <w:marTop w:val="0"/>
      <w:marBottom w:val="0"/>
      <w:divBdr>
        <w:top w:val="none" w:sz="0" w:space="0" w:color="auto"/>
        <w:left w:val="none" w:sz="0" w:space="0" w:color="auto"/>
        <w:bottom w:val="none" w:sz="0" w:space="0" w:color="auto"/>
        <w:right w:val="none" w:sz="0" w:space="0" w:color="auto"/>
      </w:divBdr>
    </w:div>
    <w:div w:id="1512917864">
      <w:bodyDiv w:val="1"/>
      <w:marLeft w:val="0"/>
      <w:marRight w:val="0"/>
      <w:marTop w:val="0"/>
      <w:marBottom w:val="0"/>
      <w:divBdr>
        <w:top w:val="none" w:sz="0" w:space="0" w:color="auto"/>
        <w:left w:val="none" w:sz="0" w:space="0" w:color="auto"/>
        <w:bottom w:val="none" w:sz="0" w:space="0" w:color="auto"/>
        <w:right w:val="none" w:sz="0" w:space="0" w:color="auto"/>
      </w:divBdr>
    </w:div>
    <w:div w:id="15833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ems.mod.uk" TargetMode="External"/><Relationship Id="rId13" Type="http://schemas.openxmlformats.org/officeDocument/2006/relationships/hyperlink" Target="http://eur-lex.europa.eu/LexUriServ/LexUriServ.do?uri=OJ:L:2012:026:0001:0021: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nningguidance.communities.gov.uk/blog/guidance/environmental-impact-assessment/screening-schedule-2-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1/182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ems.mod.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F12D-A8B5-4818-9FF3-7B32404A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3451</Words>
  <Characters>19675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23080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hedgesm100</dc:creator>
  <cp:lastModifiedBy>Hale, Martin  (DES TECH-QSEP Saf-Acq-Policy2)</cp:lastModifiedBy>
  <cp:revision>2</cp:revision>
  <cp:lastPrinted>2017-01-20T11:49:00Z</cp:lastPrinted>
  <dcterms:created xsi:type="dcterms:W3CDTF">2017-07-04T15:10:00Z</dcterms:created>
  <dcterms:modified xsi:type="dcterms:W3CDTF">2017-07-04T15:10:00Z</dcterms:modified>
</cp:coreProperties>
</file>